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2E" w:rsidRPr="00A702EC" w:rsidRDefault="00F5012E" w:rsidP="00F5012E">
      <w:pPr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A702EC">
        <w:rPr>
          <w:rFonts w:ascii="Times New Roman" w:hAnsi="Times New Roman" w:cs="Times New Roman"/>
          <w:sz w:val="28"/>
          <w:szCs w:val="28"/>
          <w:lang w:eastAsia="ko-KR"/>
        </w:rPr>
        <w:t>Министерство сельского хозяйства Республики Казахстан</w:t>
      </w: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</w:p>
    <w:p w:rsidR="00F5012E" w:rsidRPr="00A702EC" w:rsidRDefault="00F5012E" w:rsidP="00855164">
      <w:pPr>
        <w:jc w:val="center"/>
        <w:rPr>
          <w:rFonts w:ascii="Times New Roman" w:hAnsi="Times New Roman" w:cs="Times New Roman"/>
          <w:caps/>
          <w:sz w:val="28"/>
          <w:szCs w:val="28"/>
          <w:lang w:eastAsia="ko-KR"/>
        </w:rPr>
      </w:pPr>
      <w:r w:rsidRPr="00A702EC">
        <w:rPr>
          <w:rFonts w:ascii="Times New Roman" w:hAnsi="Times New Roman" w:cs="Times New Roman"/>
          <w:caps/>
          <w:sz w:val="28"/>
          <w:szCs w:val="28"/>
          <w:lang w:eastAsia="ko-KR"/>
        </w:rPr>
        <w:t>нао «Кокшетауский университет имЕНИ Ш. Уалиханова»</w:t>
      </w: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4FD3" w:rsidRDefault="00F5012E" w:rsidP="00E24FD3">
      <w:pPr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702EC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практическое руководство </w:t>
      </w:r>
    </w:p>
    <w:p w:rsidR="00F5012E" w:rsidRPr="00A702EC" w:rsidRDefault="00F5012E" w:rsidP="00E24FD3">
      <w:pPr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A702EC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по ресурсосберегающим технологиям и приемам  улучшения сенокосов и пастбищ в условиях северного казахстана</w:t>
      </w: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</w:p>
    <w:p w:rsidR="00F5012E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36"/>
          <w:szCs w:val="36"/>
        </w:rPr>
      </w:pPr>
    </w:p>
    <w:p w:rsidR="00F5012E" w:rsidRPr="00A702EC" w:rsidRDefault="00F5012E" w:rsidP="00F5012E">
      <w:pPr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A702EC">
        <w:rPr>
          <w:rFonts w:ascii="Times New Roman" w:hAnsi="Times New Roman" w:cs="Times New Roman"/>
          <w:sz w:val="28"/>
          <w:szCs w:val="28"/>
          <w:lang w:eastAsia="ko-KR"/>
        </w:rPr>
        <w:t>Кокшетау 2020</w:t>
      </w:r>
    </w:p>
    <w:p w:rsidR="00855164" w:rsidRDefault="00855164" w:rsidP="00F5012E">
      <w:pPr>
        <w:rPr>
          <w:rFonts w:ascii="Times New Roman" w:hAnsi="Times New Roman" w:cs="Times New Roman"/>
          <w:sz w:val="18"/>
          <w:szCs w:val="18"/>
        </w:rPr>
      </w:pPr>
    </w:p>
    <w:p w:rsidR="00F5012E" w:rsidRPr="00855164" w:rsidRDefault="00F5012E" w:rsidP="00F5012E">
      <w:pPr>
        <w:rPr>
          <w:rFonts w:ascii="Times New Roman" w:hAnsi="Times New Roman" w:cs="Times New Roman"/>
          <w:sz w:val="18"/>
          <w:szCs w:val="18"/>
        </w:rPr>
      </w:pPr>
      <w:r w:rsidRPr="00855164">
        <w:rPr>
          <w:rFonts w:ascii="Times New Roman" w:hAnsi="Times New Roman" w:cs="Times New Roman"/>
          <w:sz w:val="18"/>
          <w:szCs w:val="18"/>
        </w:rPr>
        <w:lastRenderedPageBreak/>
        <w:t>УДК 633.2.03.574.4</w:t>
      </w:r>
    </w:p>
    <w:p w:rsidR="00F5012E" w:rsidRPr="00855164" w:rsidRDefault="00F5012E" w:rsidP="00F5012E">
      <w:pPr>
        <w:rPr>
          <w:rFonts w:ascii="Times New Roman" w:hAnsi="Times New Roman" w:cs="Times New Roman"/>
          <w:b/>
          <w:sz w:val="18"/>
          <w:szCs w:val="18"/>
        </w:rPr>
      </w:pPr>
      <w:r w:rsidRPr="00855164">
        <w:rPr>
          <w:rFonts w:ascii="Times New Roman" w:hAnsi="Times New Roman" w:cs="Times New Roman"/>
          <w:sz w:val="18"/>
          <w:szCs w:val="18"/>
        </w:rPr>
        <w:t>ББК 42.2</w:t>
      </w:r>
    </w:p>
    <w:p w:rsidR="00381EFF" w:rsidRPr="00855164" w:rsidRDefault="00381EFF" w:rsidP="00381EF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381EFF" w:rsidRPr="00855164" w:rsidRDefault="00381EFF" w:rsidP="00381EF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855164">
        <w:rPr>
          <w:rFonts w:ascii="Times New Roman" w:hAnsi="Times New Roman" w:cs="Times New Roman"/>
          <w:sz w:val="18"/>
          <w:szCs w:val="18"/>
        </w:rPr>
        <w:t xml:space="preserve">Рассмотрено и одобрено на заседании Координационного Совета по пастбищам ЗКАТУ им. </w:t>
      </w:r>
      <w:proofErr w:type="spellStart"/>
      <w:r w:rsidRPr="00855164">
        <w:rPr>
          <w:rFonts w:ascii="Times New Roman" w:hAnsi="Times New Roman" w:cs="Times New Roman"/>
          <w:sz w:val="18"/>
          <w:szCs w:val="18"/>
        </w:rPr>
        <w:t>Жангир</w:t>
      </w:r>
      <w:proofErr w:type="spellEnd"/>
      <w:r w:rsidRPr="00855164">
        <w:rPr>
          <w:rFonts w:ascii="Times New Roman" w:hAnsi="Times New Roman" w:cs="Times New Roman"/>
          <w:sz w:val="18"/>
          <w:szCs w:val="18"/>
        </w:rPr>
        <w:t xml:space="preserve"> хана  (протокол № 3 от «21» сентября 2020 г.)</w:t>
      </w:r>
    </w:p>
    <w:p w:rsidR="00381EFF" w:rsidRPr="00855164" w:rsidRDefault="00381EFF" w:rsidP="00381EFF">
      <w:pPr>
        <w:ind w:firstLine="709"/>
        <w:rPr>
          <w:rFonts w:ascii="Times New Roman" w:hAnsi="Times New Roman" w:cs="Times New Roman"/>
          <w:b/>
          <w:caps/>
          <w:sz w:val="18"/>
          <w:szCs w:val="18"/>
        </w:rPr>
      </w:pPr>
    </w:p>
    <w:p w:rsidR="00381EFF" w:rsidRPr="00855164" w:rsidRDefault="00381EFF" w:rsidP="00381EFF">
      <w:pPr>
        <w:ind w:firstLine="709"/>
        <w:jc w:val="center"/>
        <w:rPr>
          <w:rFonts w:ascii="Times New Roman" w:hAnsi="Times New Roman" w:cs="Times New Roman"/>
          <w:i/>
          <w:sz w:val="18"/>
          <w:szCs w:val="18"/>
          <w:lang w:eastAsia="ko-KR"/>
        </w:rPr>
      </w:pPr>
      <w:r w:rsidRPr="00855164">
        <w:rPr>
          <w:rFonts w:ascii="Times New Roman" w:hAnsi="Times New Roman" w:cs="Times New Roman"/>
          <w:i/>
          <w:sz w:val="18"/>
          <w:szCs w:val="18"/>
          <w:lang w:eastAsia="ko-KR"/>
        </w:rPr>
        <w:t>Рецензенты:</w:t>
      </w:r>
    </w:p>
    <w:p w:rsidR="00381EFF" w:rsidRPr="00855164" w:rsidRDefault="00381EFF" w:rsidP="00381EFF">
      <w:pPr>
        <w:ind w:firstLine="709"/>
        <w:rPr>
          <w:rFonts w:ascii="Times New Roman" w:hAnsi="Times New Roman" w:cs="Times New Roman"/>
          <w:sz w:val="18"/>
          <w:szCs w:val="18"/>
          <w:lang w:eastAsia="ko-KR"/>
        </w:rPr>
      </w:pP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>Трофимов И.А.,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доктор географических наук, профессор; </w:t>
      </w:r>
    </w:p>
    <w:p w:rsidR="00F5012E" w:rsidRPr="00855164" w:rsidRDefault="00381EFF" w:rsidP="00381EFF">
      <w:pPr>
        <w:ind w:firstLine="708"/>
        <w:contextualSpacing/>
        <w:rPr>
          <w:rFonts w:ascii="Times New Roman" w:hAnsi="Times New Roman" w:cs="Times New Roman"/>
          <w:sz w:val="18"/>
          <w:szCs w:val="18"/>
          <w:highlight w:val="yellow"/>
        </w:rPr>
      </w:pP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>Золотарев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В.Н.,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>кандидат</w:t>
      </w: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>сельскохозяйственных наук, старший научный сотрудник.</w:t>
      </w:r>
    </w:p>
    <w:p w:rsidR="00F5012E" w:rsidRPr="00855164" w:rsidRDefault="00F5012E" w:rsidP="00F5012E">
      <w:pPr>
        <w:ind w:firstLine="708"/>
        <w:rPr>
          <w:rFonts w:ascii="Times New Roman" w:hAnsi="Times New Roman" w:cs="Times New Roman"/>
          <w:color w:val="FF0000"/>
          <w:sz w:val="18"/>
          <w:szCs w:val="18"/>
          <w:highlight w:val="yellow"/>
          <w:lang w:eastAsia="ko-KR"/>
        </w:rPr>
      </w:pPr>
    </w:p>
    <w:p w:rsidR="00F5012E" w:rsidRPr="00855164" w:rsidRDefault="00F5012E" w:rsidP="00F5012E">
      <w:pPr>
        <w:rPr>
          <w:rFonts w:ascii="Times New Roman" w:hAnsi="Times New Roman" w:cs="Times New Roman"/>
          <w:sz w:val="18"/>
          <w:szCs w:val="18"/>
          <w:lang w:eastAsia="ko-KR"/>
        </w:rPr>
      </w:pPr>
      <w:r w:rsidRPr="00855164">
        <w:rPr>
          <w:rFonts w:ascii="Times New Roman" w:hAnsi="Times New Roman" w:cs="Times New Roman"/>
          <w:sz w:val="18"/>
          <w:szCs w:val="18"/>
          <w:lang w:val="kk-KZ"/>
        </w:rPr>
        <w:t>ISBN 978-601-261-400-8</w:t>
      </w:r>
    </w:p>
    <w:p w:rsidR="00F5012E" w:rsidRPr="00855164" w:rsidRDefault="00F5012E" w:rsidP="00F5012E">
      <w:pPr>
        <w:rPr>
          <w:rFonts w:ascii="Times New Roman" w:hAnsi="Times New Roman" w:cs="Times New Roman"/>
          <w:sz w:val="18"/>
          <w:szCs w:val="18"/>
          <w:lang w:eastAsia="ko-KR"/>
        </w:rPr>
      </w:pPr>
    </w:p>
    <w:p w:rsidR="00F5012E" w:rsidRPr="00855164" w:rsidRDefault="00F5012E" w:rsidP="00F5012E">
      <w:pPr>
        <w:ind w:firstLine="425"/>
        <w:rPr>
          <w:rFonts w:ascii="Times New Roman" w:hAnsi="Times New Roman" w:cs="Times New Roman"/>
          <w:b/>
          <w:caps/>
          <w:sz w:val="18"/>
          <w:szCs w:val="18"/>
        </w:rPr>
      </w:pP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>Практическое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руководство по ресурсосберегающим технологиям и приемам улучшения сенокосов и пастбищ в условиях </w:t>
      </w:r>
      <w:r w:rsidR="004E643A"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Северного Казахстана.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Практическое руководство подготовлено авторским коллективом: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Көшен Б.М, академик АСХН РК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(КУ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им. </w:t>
      </w:r>
      <w:proofErr w:type="gram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Ш. </w:t>
      </w:r>
      <w:proofErr w:type="spell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Уалиханова</w:t>
      </w:r>
      <w:proofErr w:type="spellEnd"/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); Косолапов В.М., академик РАН </w:t>
      </w:r>
      <w:r w:rsidRPr="00855164">
        <w:rPr>
          <w:rFonts w:ascii="Times New Roman" w:hAnsi="Times New Roman" w:cs="Times New Roman"/>
          <w:color w:val="000000"/>
          <w:sz w:val="18"/>
          <w:szCs w:val="18"/>
          <w:lang w:val="kk-KZ"/>
        </w:rPr>
        <w:t>(</w:t>
      </w:r>
      <w:r w:rsidR="00A702EC" w:rsidRPr="00855164">
        <w:rPr>
          <w:rFonts w:ascii="Times New Roman" w:hAnsi="Times New Roman" w:cs="Times New Roman"/>
          <w:bCs/>
          <w:iCs/>
          <w:sz w:val="18"/>
          <w:szCs w:val="18"/>
        </w:rPr>
        <w:t>ВНИИ кормов</w:t>
      </w:r>
      <w:r w:rsidRPr="00855164">
        <w:rPr>
          <w:rFonts w:ascii="Times New Roman" w:hAnsi="Times New Roman" w:cs="Times New Roman"/>
          <w:bCs/>
          <w:iCs/>
          <w:sz w:val="18"/>
          <w:szCs w:val="18"/>
        </w:rPr>
        <w:t xml:space="preserve"> имени В.Р. Вильямса); </w:t>
      </w:r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>Кушенов Б.М.,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>Нургазиев Р.Е.,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Аленов Ж.Н.,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кандидаты с</w:t>
      </w:r>
      <w:r w:rsidRPr="00855164">
        <w:rPr>
          <w:rFonts w:ascii="Times New Roman" w:hAnsi="Times New Roman"/>
          <w:color w:val="000000"/>
          <w:sz w:val="18"/>
          <w:szCs w:val="18"/>
        </w:rPr>
        <w:t>.-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х. наук,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381EFF" w:rsidRPr="00855164">
        <w:rPr>
          <w:rFonts w:ascii="Times New Roman" w:hAnsi="Times New Roman"/>
          <w:sz w:val="18"/>
          <w:szCs w:val="18"/>
          <w:lang w:val="kk-KZ"/>
        </w:rPr>
        <w:t>Муфтигалиева А.А., кандидат экон. наук</w:t>
      </w:r>
      <w:r w:rsidR="00381EFF" w:rsidRPr="00855164">
        <w:rPr>
          <w:rFonts w:ascii="Times New Roman" w:hAnsi="Times New Roman"/>
          <w:color w:val="000000"/>
          <w:sz w:val="18"/>
          <w:szCs w:val="18"/>
          <w:lang w:val="kk-KZ"/>
        </w:rPr>
        <w:t>,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Карагаев Б.К. (КУ</w:t>
      </w:r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им. Ш. Уалиханова);</w:t>
      </w:r>
      <w:proofErr w:type="gramEnd"/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 xml:space="preserve">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Тебердиев Д.М., доктор с.-х. наук, профессор, </w:t>
      </w:r>
      <w:r w:rsidRPr="00855164">
        <w:rPr>
          <w:rFonts w:ascii="Times New Roman" w:hAnsi="Times New Roman" w:cs="Times New Roman"/>
          <w:sz w:val="18"/>
          <w:szCs w:val="18"/>
          <w:lang w:val="kk-KZ" w:eastAsia="ko-KR"/>
        </w:rPr>
        <w:t>Золотарев В.Н.,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к.с.-х.</w:t>
      </w:r>
      <w:r w:rsidR="00381EFF"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наук </w:t>
      </w:r>
      <w:r w:rsidRPr="00855164">
        <w:rPr>
          <w:rFonts w:ascii="Times New Roman" w:hAnsi="Times New Roman" w:cs="Times New Roman"/>
          <w:color w:val="000000"/>
          <w:sz w:val="18"/>
          <w:szCs w:val="18"/>
          <w:lang w:val="kk-KZ"/>
        </w:rPr>
        <w:t>(</w:t>
      </w:r>
      <w:r w:rsidR="00A702EC" w:rsidRPr="00855164">
        <w:rPr>
          <w:rFonts w:ascii="Times New Roman" w:hAnsi="Times New Roman" w:cs="Times New Roman"/>
          <w:bCs/>
          <w:iCs/>
          <w:sz w:val="18"/>
          <w:szCs w:val="18"/>
          <w:lang w:val="kk-KZ"/>
        </w:rPr>
        <w:t>ВНИИ кормов</w:t>
      </w:r>
      <w:r w:rsidRPr="00855164">
        <w:rPr>
          <w:rFonts w:ascii="Times New Roman" w:hAnsi="Times New Roman" w:cs="Times New Roman"/>
          <w:bCs/>
          <w:iCs/>
          <w:sz w:val="18"/>
          <w:szCs w:val="18"/>
          <w:lang w:val="kk-KZ"/>
        </w:rPr>
        <w:t xml:space="preserve"> имени В.Р. Вильямса);</w:t>
      </w:r>
      <w:r w:rsidRPr="00855164">
        <w:rPr>
          <w:rFonts w:ascii="Times New Roman" w:hAnsi="Times New Roman" w:cs="Times New Roman"/>
          <w:color w:val="000000"/>
          <w:sz w:val="18"/>
          <w:szCs w:val="18"/>
          <w:lang w:val="kk-KZ"/>
        </w:rPr>
        <w:t xml:space="preserve"> 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Шәмшідін Ә</w:t>
      </w:r>
      <w:r w:rsidR="00331690" w:rsidRPr="00855164">
        <w:rPr>
          <w:rFonts w:ascii="Times New Roman" w:hAnsi="Times New Roman"/>
          <w:color w:val="000000"/>
          <w:sz w:val="18"/>
          <w:szCs w:val="18"/>
          <w:lang w:val="kk-KZ"/>
        </w:rPr>
        <w:t>.С., к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андидат </w:t>
      </w:r>
      <w:r w:rsidR="00331690" w:rsidRPr="00855164">
        <w:rPr>
          <w:rFonts w:ascii="Times New Roman" w:hAnsi="Times New Roman"/>
          <w:color w:val="000000"/>
          <w:sz w:val="18"/>
          <w:szCs w:val="18"/>
          <w:lang w:val="kk-KZ"/>
        </w:rPr>
        <w:t>с.-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х.наук, Сариев Н.Ж., кандидат вет. наук (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>ЗКАТУ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им. Жангир хана); Смаило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>в К.Ш., Алимаев И.И., доктора с.-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х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>. наук (Каз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НА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>И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У); </w:t>
      </w:r>
      <w:r w:rsidR="00A702EC" w:rsidRPr="00855164">
        <w:rPr>
          <w:rFonts w:ascii="Times New Roman" w:hAnsi="Times New Roman"/>
          <w:color w:val="000000"/>
          <w:sz w:val="18"/>
          <w:szCs w:val="18"/>
          <w:lang w:val="kk-KZ"/>
        </w:rPr>
        <w:t>Кушенов К.И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., Мелдебекова Н.А. кандидаты с</w:t>
      </w:r>
      <w:r w:rsidR="00331690" w:rsidRPr="00855164">
        <w:rPr>
          <w:rFonts w:ascii="Times New Roman" w:hAnsi="Times New Roman"/>
          <w:color w:val="000000"/>
          <w:sz w:val="18"/>
          <w:szCs w:val="18"/>
          <w:lang w:val="kk-KZ"/>
        </w:rPr>
        <w:t>.-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х</w:t>
      </w:r>
      <w:r w:rsidR="00331690" w:rsidRPr="00855164">
        <w:rPr>
          <w:rFonts w:ascii="Times New Roman" w:hAnsi="Times New Roman"/>
          <w:color w:val="000000"/>
          <w:sz w:val="18"/>
          <w:szCs w:val="18"/>
          <w:lang w:val="kk-KZ"/>
        </w:rPr>
        <w:t>.</w:t>
      </w: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 xml:space="preserve"> наук (Казахский НИИ ЖиК).</w:t>
      </w:r>
      <w:r w:rsidRPr="00855164">
        <w:rPr>
          <w:rFonts w:ascii="Times New Roman" w:eastAsia="Times New Roman" w:hAnsi="Times New Roman" w:cs="Times New Roman"/>
          <w:sz w:val="18"/>
          <w:szCs w:val="18"/>
        </w:rPr>
        <w:t xml:space="preserve"> – Кокшетау, 2020.</w:t>
      </w:r>
      <w:r w:rsidR="00E24FD3">
        <w:rPr>
          <w:rFonts w:ascii="Times New Roman" w:eastAsia="Times New Roman" w:hAnsi="Times New Roman" w:cs="Times New Roman"/>
          <w:sz w:val="18"/>
          <w:szCs w:val="18"/>
        </w:rPr>
        <w:t xml:space="preserve"> – 26</w:t>
      </w:r>
      <w:r w:rsidR="00A702EC" w:rsidRPr="00855164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</w:p>
    <w:p w:rsidR="00F5012E" w:rsidRPr="00855164" w:rsidRDefault="00F5012E" w:rsidP="00F5012E">
      <w:pPr>
        <w:rPr>
          <w:rFonts w:ascii="Times New Roman" w:hAnsi="Times New Roman" w:cs="Times New Roman"/>
          <w:sz w:val="18"/>
          <w:szCs w:val="18"/>
          <w:lang w:eastAsia="ko-KR"/>
        </w:rPr>
      </w:pPr>
    </w:p>
    <w:p w:rsidR="00F5012E" w:rsidRPr="00855164" w:rsidRDefault="00F5012E" w:rsidP="00F5012E">
      <w:pPr>
        <w:ind w:firstLine="425"/>
        <w:rPr>
          <w:rFonts w:ascii="Times New Roman" w:hAnsi="Times New Roman" w:cs="Times New Roman"/>
          <w:sz w:val="18"/>
          <w:szCs w:val="18"/>
          <w:lang w:eastAsia="ko-KR"/>
        </w:rPr>
      </w:pP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Показана </w:t>
      </w:r>
      <w:r w:rsidR="004E643A"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краткая характеристика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кормовых угодий Северного Казахстана; поверхностное и коренное улучшение </w:t>
      </w:r>
      <w:proofErr w:type="spell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старовозрастных</w:t>
      </w:r>
      <w:proofErr w:type="spellEnd"/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многолетних трав</w:t>
      </w:r>
      <w:r w:rsidR="00A702EC" w:rsidRPr="00855164">
        <w:rPr>
          <w:rFonts w:ascii="Times New Roman" w:hAnsi="Times New Roman" w:cs="Times New Roman"/>
          <w:sz w:val="18"/>
          <w:szCs w:val="18"/>
          <w:lang w:eastAsia="ko-KR"/>
        </w:rPr>
        <w:t>остоев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;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организация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и использовани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е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кормовых угодий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;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р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>ацио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нальное использование сенокосов; у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скоренное освоение выбывшей из оборота пашни под сенокосы и пастбища. </w:t>
      </w:r>
      <w:proofErr w:type="gram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Предназначены</w:t>
      </w:r>
      <w:proofErr w:type="gramEnd"/>
      <w:r w:rsidRPr="00855164">
        <w:rPr>
          <w:rFonts w:ascii="Times New Roman" w:hAnsi="Times New Roman" w:cs="Times New Roman"/>
          <w:b/>
          <w:sz w:val="18"/>
          <w:szCs w:val="18"/>
          <w:lang w:eastAsia="ko-KR"/>
        </w:rPr>
        <w:t xml:space="preserve"> </w:t>
      </w:r>
      <w:r w:rsidRPr="00855164">
        <w:rPr>
          <w:rFonts w:ascii="Times New Roman" w:eastAsia="Calibri" w:hAnsi="Times New Roman"/>
          <w:sz w:val="18"/>
          <w:szCs w:val="18"/>
          <w:lang w:val="kk-KZ"/>
        </w:rPr>
        <w:t xml:space="preserve">для руководителей и специалистов сельскохозяйственных предприятий, </w:t>
      </w:r>
      <w:r w:rsidRPr="00855164">
        <w:rPr>
          <w:rFonts w:ascii="Times New Roman" w:hAnsi="Times New Roman" w:cs="Times New Roman"/>
          <w:sz w:val="18"/>
          <w:szCs w:val="18"/>
        </w:rPr>
        <w:t xml:space="preserve">научных работников, студентов, </w:t>
      </w:r>
      <w:r w:rsidRPr="00855164">
        <w:rPr>
          <w:rFonts w:ascii="Times New Roman" w:hAnsi="Times New Roman"/>
          <w:sz w:val="18"/>
          <w:szCs w:val="18"/>
          <w:lang w:val="kk-KZ"/>
        </w:rPr>
        <w:t>магистрантов и докторантов сельскохозяйственных вузов.</w:t>
      </w:r>
    </w:p>
    <w:p w:rsidR="00F5012E" w:rsidRPr="00855164" w:rsidRDefault="00F5012E" w:rsidP="00F5012E">
      <w:pPr>
        <w:ind w:firstLine="425"/>
        <w:rPr>
          <w:rFonts w:ascii="Times New Roman" w:hAnsi="Times New Roman" w:cs="Times New Roman"/>
          <w:sz w:val="18"/>
          <w:szCs w:val="18"/>
        </w:rPr>
      </w:pPr>
    </w:p>
    <w:p w:rsidR="00F5012E" w:rsidRPr="00855164" w:rsidRDefault="00F5012E" w:rsidP="00F5012E">
      <w:pPr>
        <w:pStyle w:val="a7"/>
        <w:jc w:val="both"/>
        <w:rPr>
          <w:i/>
          <w:sz w:val="18"/>
          <w:szCs w:val="18"/>
        </w:rPr>
      </w:pPr>
      <w:r w:rsidRPr="00855164">
        <w:rPr>
          <w:i/>
          <w:sz w:val="18"/>
          <w:szCs w:val="18"/>
        </w:rPr>
        <w:t>Издано в рамках НТП МСХ РК «Создание высокопродуктивных пастбищных угодий в условиях Северного и Западного Казахстана и их рациональное использование»</w:t>
      </w:r>
    </w:p>
    <w:p w:rsidR="00F5012E" w:rsidRPr="00855164" w:rsidRDefault="00F5012E" w:rsidP="00F5012E">
      <w:pPr>
        <w:pStyle w:val="a7"/>
        <w:jc w:val="both"/>
        <w:rPr>
          <w:i/>
          <w:sz w:val="18"/>
          <w:szCs w:val="18"/>
        </w:rPr>
      </w:pPr>
    </w:p>
    <w:p w:rsidR="00F5012E" w:rsidRPr="00855164" w:rsidRDefault="00F5012E" w:rsidP="00F5012E">
      <w:pPr>
        <w:ind w:firstLine="42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164">
        <w:rPr>
          <w:rFonts w:ascii="Times New Roman" w:hAnsi="Times New Roman" w:cs="Times New Roman"/>
          <w:b/>
          <w:sz w:val="18"/>
          <w:szCs w:val="18"/>
        </w:rPr>
        <w:t>Редакционная коллегия:</w:t>
      </w:r>
    </w:p>
    <w:p w:rsidR="00246987" w:rsidRPr="00855164" w:rsidRDefault="00A702EC" w:rsidP="00F5012E">
      <w:pPr>
        <w:jc w:val="center"/>
        <w:rPr>
          <w:rFonts w:ascii="Times New Roman" w:hAnsi="Times New Roman"/>
          <w:sz w:val="18"/>
          <w:szCs w:val="18"/>
          <w:lang w:val="kk-KZ"/>
        </w:rPr>
      </w:pPr>
      <w:r w:rsidRPr="00855164">
        <w:rPr>
          <w:rFonts w:ascii="Times New Roman" w:hAnsi="Times New Roman"/>
          <w:color w:val="000000"/>
          <w:sz w:val="18"/>
          <w:szCs w:val="18"/>
          <w:lang w:val="kk-KZ"/>
        </w:rPr>
        <w:t>Көшен Б.М</w:t>
      </w:r>
      <w:r w:rsidRPr="00855164">
        <w:rPr>
          <w:rFonts w:ascii="Times New Roman" w:hAnsi="Times New Roman"/>
          <w:sz w:val="18"/>
          <w:szCs w:val="18"/>
          <w:lang w:val="kk-KZ"/>
        </w:rPr>
        <w:t>, доктор с.-</w:t>
      </w:r>
      <w:r w:rsidR="00F5012E" w:rsidRPr="00855164">
        <w:rPr>
          <w:rFonts w:ascii="Times New Roman" w:hAnsi="Times New Roman"/>
          <w:sz w:val="18"/>
          <w:szCs w:val="18"/>
          <w:lang w:val="kk-KZ"/>
        </w:rPr>
        <w:t>х</w:t>
      </w:r>
      <w:r w:rsidRPr="00855164">
        <w:rPr>
          <w:rFonts w:ascii="Times New Roman" w:hAnsi="Times New Roman"/>
          <w:sz w:val="18"/>
          <w:szCs w:val="18"/>
          <w:lang w:val="kk-KZ"/>
        </w:rPr>
        <w:t>.</w:t>
      </w:r>
      <w:r w:rsidR="00F5012E" w:rsidRPr="00855164">
        <w:rPr>
          <w:rFonts w:ascii="Times New Roman" w:hAnsi="Times New Roman"/>
          <w:sz w:val="18"/>
          <w:szCs w:val="18"/>
          <w:lang w:val="kk-KZ"/>
        </w:rPr>
        <w:t xml:space="preserve"> наук,</w:t>
      </w:r>
      <w:r w:rsidR="00F5012E"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</w:t>
      </w:r>
      <w:proofErr w:type="spell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Муфтигалиева</w:t>
      </w:r>
      <w:proofErr w:type="spellEnd"/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 А.А. к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андидат </w:t>
      </w:r>
      <w:proofErr w:type="spell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э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кон</w:t>
      </w:r>
      <w:proofErr w:type="spellEnd"/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.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>н</w:t>
      </w:r>
      <w:r w:rsidR="00246987" w:rsidRPr="00855164">
        <w:rPr>
          <w:rFonts w:ascii="Times New Roman" w:hAnsi="Times New Roman" w:cs="Times New Roman"/>
          <w:sz w:val="18"/>
          <w:szCs w:val="18"/>
          <w:lang w:eastAsia="ko-KR"/>
        </w:rPr>
        <w:t>аук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>,</w:t>
      </w:r>
      <w:r w:rsidR="00246987" w:rsidRPr="00855164">
        <w:rPr>
          <w:rFonts w:ascii="Times New Roman" w:hAnsi="Times New Roman"/>
          <w:sz w:val="18"/>
          <w:szCs w:val="18"/>
          <w:lang w:val="kk-KZ"/>
        </w:rPr>
        <w:t xml:space="preserve"> </w:t>
      </w:r>
    </w:p>
    <w:p w:rsidR="00F5012E" w:rsidRPr="00855164" w:rsidRDefault="00246987" w:rsidP="00F5012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55164">
        <w:rPr>
          <w:rFonts w:ascii="Times New Roman" w:hAnsi="Times New Roman"/>
          <w:sz w:val="18"/>
          <w:szCs w:val="18"/>
          <w:lang w:val="kk-KZ"/>
        </w:rPr>
        <w:t>Кушенов Б.М., кандидат</w:t>
      </w:r>
      <w:r w:rsidR="00A702EC" w:rsidRPr="00855164">
        <w:rPr>
          <w:rFonts w:ascii="Times New Roman" w:hAnsi="Times New Roman"/>
          <w:sz w:val="18"/>
          <w:szCs w:val="18"/>
          <w:lang w:val="kk-KZ"/>
        </w:rPr>
        <w:t xml:space="preserve"> с.-</w:t>
      </w:r>
      <w:r w:rsidR="00F5012E" w:rsidRPr="00855164">
        <w:rPr>
          <w:rFonts w:ascii="Times New Roman" w:hAnsi="Times New Roman"/>
          <w:sz w:val="18"/>
          <w:szCs w:val="18"/>
          <w:lang w:val="kk-KZ"/>
        </w:rPr>
        <w:t>х</w:t>
      </w:r>
      <w:r w:rsidR="00A702EC" w:rsidRPr="00855164">
        <w:rPr>
          <w:rFonts w:ascii="Times New Roman" w:hAnsi="Times New Roman"/>
          <w:sz w:val="18"/>
          <w:szCs w:val="18"/>
          <w:lang w:val="kk-KZ"/>
        </w:rPr>
        <w:t>.</w:t>
      </w:r>
      <w:r w:rsidR="00F5012E" w:rsidRPr="00855164">
        <w:rPr>
          <w:rFonts w:ascii="Times New Roman" w:hAnsi="Times New Roman"/>
          <w:sz w:val="18"/>
          <w:szCs w:val="18"/>
          <w:lang w:val="kk-KZ"/>
        </w:rPr>
        <w:t xml:space="preserve"> наук</w:t>
      </w:r>
    </w:p>
    <w:p w:rsidR="00F5012E" w:rsidRPr="00855164" w:rsidRDefault="00F5012E" w:rsidP="00F5012E">
      <w:pPr>
        <w:ind w:firstLine="425"/>
        <w:rPr>
          <w:rFonts w:ascii="Times New Roman" w:hAnsi="Times New Roman" w:cs="Times New Roman"/>
          <w:color w:val="FF0000"/>
          <w:sz w:val="18"/>
          <w:szCs w:val="18"/>
        </w:rPr>
      </w:pPr>
    </w:p>
    <w:p w:rsidR="00F5012E" w:rsidRPr="00855164" w:rsidRDefault="00F5012E" w:rsidP="00F5012E">
      <w:pPr>
        <w:ind w:firstLine="425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5012E" w:rsidRPr="00855164" w:rsidRDefault="00F5012E" w:rsidP="00F5012E">
      <w:pPr>
        <w:rPr>
          <w:rFonts w:ascii="Times New Roman" w:hAnsi="Times New Roman" w:cs="Times New Roman"/>
          <w:sz w:val="18"/>
          <w:szCs w:val="18"/>
          <w:lang w:eastAsia="ko-KR"/>
        </w:rPr>
      </w:pPr>
      <w:r w:rsidRPr="00855164">
        <w:rPr>
          <w:rFonts w:ascii="Times New Roman" w:hAnsi="Times New Roman" w:cs="Times New Roman"/>
          <w:sz w:val="18"/>
          <w:szCs w:val="18"/>
          <w:lang w:val="kk-KZ"/>
        </w:rPr>
        <w:t>ISBN 978-601-261-400-8</w:t>
      </w:r>
    </w:p>
    <w:p w:rsidR="00A702EC" w:rsidRPr="00855164" w:rsidRDefault="00A702EC" w:rsidP="00F5012E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:rsidR="00F5012E" w:rsidRPr="00855164" w:rsidRDefault="00F5012E" w:rsidP="00F5012E">
      <w:pPr>
        <w:jc w:val="right"/>
        <w:rPr>
          <w:rFonts w:ascii="Times New Roman" w:hAnsi="Times New Roman"/>
          <w:sz w:val="18"/>
          <w:szCs w:val="18"/>
          <w:lang w:val="kk-KZ"/>
        </w:rPr>
      </w:pPr>
      <w:r w:rsidRPr="00855164">
        <w:rPr>
          <w:rFonts w:ascii="Times New Roman" w:eastAsia="Calibri" w:hAnsi="Times New Roman"/>
          <w:sz w:val="18"/>
          <w:szCs w:val="18"/>
          <w:lang w:val="kk-KZ"/>
        </w:rPr>
        <w:t>©</w:t>
      </w:r>
      <w:r w:rsidRPr="00855164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855164">
        <w:rPr>
          <w:rFonts w:ascii="Times New Roman" w:hAnsi="Times New Roman" w:cs="Times New Roman"/>
          <w:sz w:val="18"/>
          <w:szCs w:val="18"/>
          <w:lang w:eastAsia="ko-KR"/>
        </w:rPr>
        <w:t xml:space="preserve">КУ им. Ш. </w:t>
      </w:r>
      <w:proofErr w:type="spellStart"/>
      <w:r w:rsidRPr="00855164">
        <w:rPr>
          <w:rFonts w:ascii="Times New Roman" w:hAnsi="Times New Roman" w:cs="Times New Roman"/>
          <w:sz w:val="18"/>
          <w:szCs w:val="18"/>
          <w:lang w:eastAsia="ko-KR"/>
        </w:rPr>
        <w:t>Уалиханова</w:t>
      </w:r>
      <w:proofErr w:type="spellEnd"/>
      <w:r w:rsidRPr="00855164">
        <w:rPr>
          <w:rFonts w:ascii="Times New Roman" w:hAnsi="Times New Roman" w:cs="Times New Roman"/>
          <w:sz w:val="18"/>
          <w:szCs w:val="18"/>
          <w:lang w:eastAsia="ko-KR"/>
        </w:rPr>
        <w:t>, 2020</w:t>
      </w:r>
    </w:p>
    <w:p w:rsidR="00C20A13" w:rsidRPr="00C20A13" w:rsidRDefault="00C20A13" w:rsidP="00FA14D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1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20A13" w:rsidRPr="00C20A13" w:rsidRDefault="00C20A13" w:rsidP="00C20A13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13" w:rsidRPr="00C20A13" w:rsidRDefault="007C430C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C20A13" w:rsidRPr="00C20A13">
        <w:rPr>
          <w:rFonts w:ascii="Times New Roman" w:hAnsi="Times New Roman" w:cs="Times New Roman"/>
          <w:sz w:val="28"/>
          <w:szCs w:val="28"/>
        </w:rPr>
        <w:t>таросеяных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выродившихся травостоев направлено на решение важной государственной задачи - повышение продуктивности ранее улученных площадей луговых </w:t>
      </w:r>
      <w:proofErr w:type="gramStart"/>
      <w:r w:rsidR="00C20A13" w:rsidRPr="00C20A13">
        <w:rPr>
          <w:rStyle w:val="Bodytext322pt"/>
          <w:rFonts w:ascii="Times New Roman" w:hAnsi="Times New Roman" w:cs="Times New Roman"/>
          <w:sz w:val="28"/>
          <w:szCs w:val="28"/>
        </w:rPr>
        <w:t>угодий</w:t>
      </w:r>
      <w:proofErr w:type="gramEnd"/>
      <w:r w:rsidR="00C20A13" w:rsidRPr="00C20A13">
        <w:rPr>
          <w:rStyle w:val="Bodytext322pt"/>
          <w:rFonts w:ascii="Times New Roman" w:hAnsi="Times New Roman" w:cs="Times New Roman"/>
          <w:sz w:val="28"/>
          <w:szCs w:val="28"/>
        </w:rPr>
        <w:t xml:space="preserve"> </w:t>
      </w:r>
      <w:r w:rsidR="00C20A13" w:rsidRPr="00C20A13">
        <w:rPr>
          <w:rFonts w:ascii="Times New Roman" w:hAnsi="Times New Roman" w:cs="Times New Roman"/>
          <w:sz w:val="28"/>
          <w:szCs w:val="28"/>
        </w:rPr>
        <w:t xml:space="preserve">за счет использования </w:t>
      </w:r>
      <w:r w:rsidR="00C20A13" w:rsidRPr="00C20A13">
        <w:rPr>
          <w:rStyle w:val="Bodytext322pt"/>
          <w:rFonts w:ascii="Times New Roman" w:hAnsi="Times New Roman" w:cs="Times New Roman"/>
          <w:sz w:val="28"/>
          <w:szCs w:val="28"/>
        </w:rPr>
        <w:t xml:space="preserve">более </w:t>
      </w:r>
      <w:r w:rsidR="00C20A13" w:rsidRPr="00C20A13">
        <w:rPr>
          <w:rFonts w:ascii="Times New Roman" w:hAnsi="Times New Roman" w:cs="Times New Roman"/>
          <w:sz w:val="28"/>
          <w:szCs w:val="28"/>
        </w:rPr>
        <w:t xml:space="preserve">окультуренных и доступных по сравнению с первичным улучшением, участков, не требующих проведения энергоемких мелиоративных и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>Устойчивая продуктив</w:t>
      </w:r>
      <w:r w:rsidR="00C412FB">
        <w:rPr>
          <w:rFonts w:ascii="Times New Roman" w:hAnsi="Times New Roman" w:cs="Times New Roman"/>
          <w:sz w:val="28"/>
          <w:szCs w:val="28"/>
        </w:rPr>
        <w:t>ность сеяных сенокосов и пастбищ</w:t>
      </w:r>
      <w:r w:rsidRPr="00C20A13">
        <w:rPr>
          <w:rFonts w:ascii="Times New Roman" w:hAnsi="Times New Roman" w:cs="Times New Roman"/>
          <w:sz w:val="28"/>
          <w:szCs w:val="28"/>
        </w:rPr>
        <w:t xml:space="preserve"> обеспечивается при соблюдении оптимальной продолжитель</w:t>
      </w:r>
      <w:r w:rsidR="00C412FB">
        <w:rPr>
          <w:rFonts w:ascii="Times New Roman" w:hAnsi="Times New Roman" w:cs="Times New Roman"/>
          <w:sz w:val="28"/>
          <w:szCs w:val="28"/>
        </w:rPr>
        <w:t>ности их использования: в лесостепной</w:t>
      </w:r>
      <w:r w:rsidRPr="00C20A13">
        <w:rPr>
          <w:rFonts w:ascii="Times New Roman" w:hAnsi="Times New Roman" w:cs="Times New Roman"/>
          <w:sz w:val="28"/>
          <w:szCs w:val="28"/>
        </w:rPr>
        <w:t xml:space="preserve"> зо</w:t>
      </w:r>
      <w:r w:rsidR="00C412FB">
        <w:rPr>
          <w:rFonts w:ascii="Times New Roman" w:hAnsi="Times New Roman" w:cs="Times New Roman"/>
          <w:sz w:val="28"/>
          <w:szCs w:val="28"/>
        </w:rPr>
        <w:t>не в среднем 4-5 лет для бобово</w:t>
      </w:r>
      <w:r w:rsidRPr="00C20A13">
        <w:rPr>
          <w:rFonts w:ascii="Times New Roman" w:hAnsi="Times New Roman" w:cs="Times New Roman"/>
          <w:sz w:val="28"/>
          <w:szCs w:val="28"/>
        </w:rPr>
        <w:t xml:space="preserve">-злаковых травостоев, и 7-8 лет для злаковых; в степной зоне в условиях достаточного увлажнения до 6-7 лет для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люцерно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-злаковых травостоев, а при неблагоприятных условиях - 4-5 лет</w:t>
      </w:r>
      <w:r w:rsidR="00C412FB">
        <w:rPr>
          <w:rFonts w:ascii="Times New Roman" w:hAnsi="Times New Roman" w:cs="Times New Roman"/>
          <w:sz w:val="28"/>
          <w:szCs w:val="28"/>
        </w:rPr>
        <w:t xml:space="preserve"> на богаре</w:t>
      </w:r>
      <w:r w:rsidRPr="00C20A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При использовании сенокосов и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пастбищ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дольше рекомендуемых сроков продуктивность их, как правило, снижается до 50% и более в результате выпадения сеяных видов трав и внедрения малоценных дикорастущих злаковых видов и разнотравья, армирование долголетних травостоев в настоящее время ограничено из-за, отсутствия необходимого ассортимента видов и сортов трав, устойчивых к интенсивному воздействию техники и животных,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>а также нередко из-за нарушения приемов ухода и рационального использования травостоев.</w:t>
      </w:r>
    </w:p>
    <w:p w:rsidR="00C20A13" w:rsidRPr="00C20A13" w:rsidRDefault="00C412FB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перезалужен</w:t>
      </w:r>
      <w:r w:rsidR="00C20A13" w:rsidRPr="00C20A13">
        <w:rPr>
          <w:rFonts w:ascii="Times New Roman" w:hAnsi="Times New Roman" w:cs="Times New Roman"/>
          <w:sz w:val="28"/>
          <w:szCs w:val="28"/>
        </w:rPr>
        <w:t>ия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включает три основных звена: обработка и подготовка почвы к посеву, повторное ее окультуривание и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залужение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>. П</w:t>
      </w:r>
      <w:r w:rsidRPr="00C412FB">
        <w:rPr>
          <w:rStyle w:val="Bodytext228pt"/>
          <w:rFonts w:ascii="Times New Roman" w:hAnsi="Times New Roman" w:cs="Times New Roman"/>
          <w:i w:val="0"/>
          <w:sz w:val="28"/>
          <w:szCs w:val="28"/>
        </w:rPr>
        <w:t>о</w:t>
      </w:r>
      <w:r w:rsidR="00C20A13" w:rsidRPr="00C20A13">
        <w:rPr>
          <w:rFonts w:ascii="Times New Roman" w:hAnsi="Times New Roman" w:cs="Times New Roman"/>
          <w:sz w:val="28"/>
          <w:szCs w:val="28"/>
        </w:rPr>
        <w:t xml:space="preserve"> сравнению с первичным улучшением технология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менее трудоемка, обходится значительно дешевле, позволяет использовать сенокосы и пастбища без выключения из хозяйственного использования в год их </w:t>
      </w:r>
      <w:proofErr w:type="gramStart"/>
      <w:r w:rsidR="00C20A13" w:rsidRPr="00C20A13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C20A13" w:rsidRPr="00C20A13">
        <w:rPr>
          <w:rFonts w:ascii="Times New Roman" w:hAnsi="Times New Roman" w:cs="Times New Roman"/>
          <w:sz w:val="28"/>
          <w:szCs w:val="28"/>
        </w:rPr>
        <w:t>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продуктивность вновь созданных травостоев возрастает в 1,5-2 раза по сравнению со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старосеяными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, затраты материально-технических средств ниже, чем при первичном коренном улучшении сенокосов и пастбищ. Стоимость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в зависимости от зоны и типа угодий, как правило, в 1,5-3,0 раза меньше, чем при первичном освоении.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Новизна предлагаемой технологии заключается в обеспечении энергосбережения при коренном улучшении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угодий за счет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минимализации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обработки почвы на основе применения агрегатов ускоренного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(АЗ-2.4, АДР-2.6, АПЛ-1.5, АПЛ-2.0), сокращения числа механических обработок в результате уничтожения дернины путем внесения гербицидов, создания дополнительного источника питания растений за счет питательных веществ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>дернины.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Экономия ресурсов достигается в результате замены минерального азота биологическим источником путем расширение площадей с бобово-злаковыми травостоями, повышения эффективности использования минеральных удобрений, биологического азота и орошения на молодых травостоях, снижения потребности в</w:t>
      </w:r>
      <w:r w:rsidR="00C412FB">
        <w:rPr>
          <w:rFonts w:ascii="Times New Roman" w:hAnsi="Times New Roman" w:cs="Times New Roman"/>
          <w:sz w:val="28"/>
          <w:szCs w:val="28"/>
        </w:rPr>
        <w:t xml:space="preserve"> гипсовых</w:t>
      </w:r>
      <w:r w:rsidRPr="00C20A13">
        <w:rPr>
          <w:rFonts w:ascii="Times New Roman" w:hAnsi="Times New Roman" w:cs="Times New Roman"/>
          <w:sz w:val="28"/>
          <w:szCs w:val="28"/>
        </w:rPr>
        <w:t xml:space="preserve"> и органических удобрениях по сравнению с первичным окультуриванием почв, а также за счет снижения нормы высева семян.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, в отличие от коронного улучшения, расширяются возможности создания бобово-злаковых травостоев на более окультуренных и выровненных в результате первичного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участках.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Это позволит на значительных площадях внедрить экологически чистые технологии при ограничении и даже исключении внесения минерального азота. Кроме того,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позволяет расширить площади того типа травостоя (раннеспелого, среднеспелого 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поздноспелого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), который в перву</w:t>
      </w:r>
      <w:r w:rsidR="00C412FB">
        <w:rPr>
          <w:rFonts w:ascii="Times New Roman" w:hAnsi="Times New Roman" w:cs="Times New Roman"/>
          <w:sz w:val="28"/>
          <w:szCs w:val="28"/>
        </w:rPr>
        <w:t>ю очередь требуется в хозяйствующих субъектах</w:t>
      </w:r>
      <w:r w:rsidRPr="00C20A13">
        <w:rPr>
          <w:rFonts w:ascii="Times New Roman" w:hAnsi="Times New Roman" w:cs="Times New Roman"/>
          <w:sz w:val="28"/>
          <w:szCs w:val="28"/>
        </w:rPr>
        <w:t xml:space="preserve"> для обеспечения конвейерного производства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вьсококачественных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кормов на сенокосах и пастбищах.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Упрощенная технология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способствует проведению всех агротехнических мероприятий в оптимальные сроки, что позволяет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более полно использовать запасы влаги в почве и питательные вещества удобрений. При этом технология рассчитана </w:t>
      </w:r>
      <w:r w:rsidR="00C412FB">
        <w:rPr>
          <w:rFonts w:ascii="Times New Roman" w:hAnsi="Times New Roman" w:cs="Times New Roman"/>
          <w:sz w:val="28"/>
          <w:szCs w:val="28"/>
        </w:rPr>
        <w:t xml:space="preserve">для </w:t>
      </w:r>
      <w:r w:rsidRPr="00C20A13">
        <w:rPr>
          <w:rFonts w:ascii="Times New Roman" w:hAnsi="Times New Roman" w:cs="Times New Roman"/>
          <w:sz w:val="28"/>
          <w:szCs w:val="28"/>
        </w:rPr>
        <w:t>фермерских хозяй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>и использовании имеющихся в настоящее время машин и сельскохозяйственных орудий, а также новых марок, производство которых запланировано на перспективу.</w:t>
      </w:r>
    </w:p>
    <w:p w:rsidR="00C20A13" w:rsidRPr="00C20A13" w:rsidRDefault="00C412FB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Практическое р</w:t>
      </w:r>
      <w:r w:rsidR="00C20A13" w:rsidRPr="00C20A13">
        <w:rPr>
          <w:rFonts w:ascii="Times New Roman" w:hAnsi="Times New Roman" w:cs="Times New Roman"/>
          <w:sz w:val="28"/>
          <w:szCs w:val="28"/>
        </w:rPr>
        <w:t>уководство по</w:t>
      </w:r>
      <w:r>
        <w:rPr>
          <w:rFonts w:ascii="Times New Roman" w:hAnsi="Times New Roman" w:cs="Times New Roman"/>
          <w:sz w:val="28"/>
          <w:szCs w:val="28"/>
        </w:rPr>
        <w:t xml:space="preserve"> ресурсосберегающим технологиям и приемам улучшения сенокосов и пастбищ в Северном Казахстане рассчитано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4FD3" w:rsidRDefault="00E24FD3" w:rsidP="00E24FD3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20A13" w:rsidRPr="00C20A13" w:rsidRDefault="00C20A13" w:rsidP="00E24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13">
        <w:rPr>
          <w:rFonts w:ascii="Times New Roman" w:hAnsi="Times New Roman" w:cs="Times New Roman"/>
          <w:b/>
          <w:sz w:val="28"/>
          <w:szCs w:val="28"/>
        </w:rPr>
        <w:t>1. ВЫБОР УЧАСТКА ДЛЯ ПЕРЕЗАЛУЖЕНИЯ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b/>
          <w:sz w:val="28"/>
          <w:szCs w:val="28"/>
        </w:rPr>
      </w:pP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Критериями выбора травостоя для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является, наряду со снижением урожайности, степень его вырождения. </w:t>
      </w:r>
      <w:proofErr w:type="spellStart"/>
      <w:proofErr w:type="gram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старосеяного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травостоя на сенокосах и пастбищах для молочного скота следует проводить при вытеснении высокоурожайных сеяных видов злаковых и бобовых низкоурожайными видами (мятлик луговой дикорастущий, однолетний узколистный, овсяница красная и др.), при засорении травостоя устойчивыми луговыми сорняками (щука дернистая,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корневишные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 плотнокустовые виды осок,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грубостебельные</w:t>
      </w:r>
      <w:proofErr w:type="spellEnd"/>
      <w:r w:rsidR="00C412FB">
        <w:rPr>
          <w:rFonts w:ascii="Times New Roman" w:hAnsi="Times New Roman" w:cs="Times New Roman"/>
          <w:sz w:val="28"/>
          <w:szCs w:val="28"/>
        </w:rPr>
        <w:t xml:space="preserve"> и корневищные виды </w:t>
      </w:r>
      <w:r w:rsidR="00C412FB">
        <w:rPr>
          <w:rFonts w:ascii="Times New Roman" w:hAnsi="Times New Roman" w:cs="Times New Roman"/>
          <w:sz w:val="28"/>
          <w:szCs w:val="28"/>
        </w:rPr>
        <w:lastRenderedPageBreak/>
        <w:t>разнотравья</w:t>
      </w:r>
      <w:r w:rsidRPr="00C20A13">
        <w:rPr>
          <w:rFonts w:ascii="Times New Roman" w:hAnsi="Times New Roman" w:cs="Times New Roman"/>
          <w:sz w:val="28"/>
          <w:szCs w:val="28"/>
        </w:rPr>
        <w:t xml:space="preserve">, люцерна малая, кострец однолетний и др.), а также малоурожайными видами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розетчного</w:t>
      </w:r>
      <w:proofErr w:type="spellEnd"/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и низкорослого разнотравья (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кульбаба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осенняя, одуванчик лекарственный, подорожник большой, лютик ползучий, будра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плющевидная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>В составе сильно выродившихся травостоев дикорастущие злаки и виды розеточного разнотравья становятся преобладающими, достигая 50-70% по массе, что также является показателем обеднения почвы питательными веществами, чрезмерного ее уплотнения и ухудшения водно-воздушного режима, к которому более требовательны ценные виды трав. Для выродившихся травостоев необходимо применять улучшение.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На пастбищах для овец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следует пров</w:t>
      </w:r>
      <w:r w:rsidR="00C412FB">
        <w:rPr>
          <w:rFonts w:ascii="Times New Roman" w:hAnsi="Times New Roman" w:cs="Times New Roman"/>
          <w:sz w:val="28"/>
          <w:szCs w:val="28"/>
        </w:rPr>
        <w:t>одить: во всех зонах при наличии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сильной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сбитости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(покрытии растительностью менее 60%), в </w:t>
      </w:r>
      <w:r w:rsidR="00C412FB">
        <w:rPr>
          <w:rFonts w:ascii="Times New Roman" w:hAnsi="Times New Roman" w:cs="Times New Roman"/>
          <w:sz w:val="28"/>
          <w:szCs w:val="28"/>
        </w:rPr>
        <w:t>лесостепной зоне</w:t>
      </w:r>
      <w:r w:rsidRPr="00C20A13">
        <w:rPr>
          <w:rFonts w:ascii="Times New Roman" w:hAnsi="Times New Roman" w:cs="Times New Roman"/>
          <w:sz w:val="28"/>
          <w:szCs w:val="28"/>
        </w:rPr>
        <w:t xml:space="preserve"> - при преобладании мятлика однолетнего</w:t>
      </w:r>
      <w:r w:rsidR="00C412FB">
        <w:rPr>
          <w:rFonts w:ascii="Times New Roman" w:hAnsi="Times New Roman" w:cs="Times New Roman"/>
          <w:sz w:val="28"/>
          <w:szCs w:val="28"/>
        </w:rPr>
        <w:t xml:space="preserve"> и ковыля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r w:rsidR="00C412FB">
        <w:rPr>
          <w:rFonts w:ascii="Times New Roman" w:hAnsi="Times New Roman" w:cs="Times New Roman"/>
          <w:sz w:val="28"/>
          <w:szCs w:val="28"/>
        </w:rPr>
        <w:t xml:space="preserve">Лессинга, </w:t>
      </w:r>
      <w:r w:rsidRPr="00C20A13">
        <w:rPr>
          <w:rFonts w:ascii="Times New Roman" w:hAnsi="Times New Roman" w:cs="Times New Roman"/>
          <w:sz w:val="28"/>
          <w:szCs w:val="28"/>
        </w:rPr>
        <w:t>однолетних видов разнотравья, а также при засоренности травостоя малоценными видами-разно</w:t>
      </w:r>
      <w:r w:rsidR="005B3B4A">
        <w:rPr>
          <w:rFonts w:ascii="Times New Roman" w:hAnsi="Times New Roman" w:cs="Times New Roman"/>
          <w:sz w:val="28"/>
          <w:szCs w:val="28"/>
        </w:rPr>
        <w:t>травья (щавели конский и кислый</w:t>
      </w:r>
      <w:r w:rsidRPr="00C20A13">
        <w:rPr>
          <w:rFonts w:ascii="Times New Roman" w:hAnsi="Times New Roman" w:cs="Times New Roman"/>
          <w:sz w:val="28"/>
          <w:szCs w:val="28"/>
        </w:rPr>
        <w:t xml:space="preserve">, </w:t>
      </w:r>
      <w:r w:rsidR="005B3B4A">
        <w:rPr>
          <w:rFonts w:ascii="Times New Roman" w:hAnsi="Times New Roman" w:cs="Times New Roman"/>
          <w:sz w:val="28"/>
          <w:szCs w:val="28"/>
        </w:rPr>
        <w:t xml:space="preserve">полыни белая и горькая </w:t>
      </w:r>
      <w:r w:rsidRPr="00C20A13">
        <w:rPr>
          <w:rFonts w:ascii="Times New Roman" w:hAnsi="Times New Roman" w:cs="Times New Roman"/>
          <w:sz w:val="28"/>
          <w:szCs w:val="28"/>
        </w:rPr>
        <w:t xml:space="preserve">и др.), в степной зоне - при распространении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эбелека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, дурнишника обыкновенного, ковыля - волосатика, мари белой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и других видов, характеризующих вырождение травостоев. </w:t>
      </w:r>
    </w:p>
    <w:p w:rsidR="00C20A13" w:rsidRPr="00C20A13" w:rsidRDefault="00246987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Перезал</w:t>
      </w:r>
      <w:r w:rsidR="00C20A13" w:rsidRPr="00C20A13">
        <w:rPr>
          <w:rFonts w:ascii="Times New Roman" w:hAnsi="Times New Roman" w:cs="Times New Roman"/>
          <w:sz w:val="28"/>
          <w:szCs w:val="28"/>
        </w:rPr>
        <w:t>ужению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подлежат как выродившиеся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старосеяные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угодья, не требующие проведения мелиоративных и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работ, так и ранее мелиорированные площади. Коренное улучшение следует проводить на участках с разреженным (сбитым) и выродившимся травостоем, наличием большого количества </w:t>
      </w:r>
      <w:proofErr w:type="spellStart"/>
      <w:r w:rsidR="00C20A13" w:rsidRPr="00C20A13">
        <w:rPr>
          <w:rFonts w:ascii="Times New Roman" w:hAnsi="Times New Roman" w:cs="Times New Roman"/>
          <w:sz w:val="28"/>
          <w:szCs w:val="28"/>
        </w:rPr>
        <w:t>непоедаемых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или плохо поедаемых растений с сильно уплотненной почвой, участках, покрытых кочками, а также после провед</w:t>
      </w:r>
      <w:r>
        <w:rPr>
          <w:rFonts w:ascii="Times New Roman" w:hAnsi="Times New Roman" w:cs="Times New Roman"/>
          <w:sz w:val="28"/>
          <w:szCs w:val="28"/>
        </w:rPr>
        <w:t>ения реконструкции осушительно-</w:t>
      </w:r>
      <w:r w:rsidR="00C20A13" w:rsidRPr="00C20A13">
        <w:rPr>
          <w:rFonts w:ascii="Times New Roman" w:hAnsi="Times New Roman" w:cs="Times New Roman"/>
          <w:sz w:val="28"/>
          <w:szCs w:val="28"/>
        </w:rPr>
        <w:t>увлажнительной сети.</w:t>
      </w:r>
    </w:p>
    <w:p w:rsidR="00C20A13" w:rsidRPr="00FA14DC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Правильный выбор объектов, нуждающихся в коренном улучшении путем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или в поверхностном улучшении, позволяет более экономно расходовать материально - технические и трудовые ресурсы в каждом хозяйстве.</w:t>
      </w:r>
    </w:p>
    <w:p w:rsidR="00C20A13" w:rsidRPr="00FA14DC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C20A13" w:rsidRPr="00C20A13" w:rsidRDefault="00774246" w:rsidP="00E24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ВЫБОР СПОСОБА СОЗДАНИЯ</w:t>
      </w:r>
      <w:r w:rsidR="00C20A13" w:rsidRPr="00C20A13">
        <w:rPr>
          <w:rFonts w:ascii="Times New Roman" w:hAnsi="Times New Roman" w:cs="Times New Roman"/>
          <w:b/>
          <w:sz w:val="28"/>
          <w:szCs w:val="28"/>
        </w:rPr>
        <w:t xml:space="preserve"> ТРАВОСТОЯ И ОБРАБОТКИ ПОЧВЫ</w:t>
      </w:r>
    </w:p>
    <w:p w:rsidR="00C20A13" w:rsidRPr="00C20A13" w:rsidRDefault="00C20A13" w:rsidP="00C20A13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может проводиться ускоренным способом или после возделывания полевых культур, что зависит от степени вырождения и засоренности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старосеяного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травостоя, местоположения участка и обеспеченности хозяйства площадями кормовых угодий.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Преимуществом ускоренного способа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является получение кормов в год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>освоения. При весеннем подпокровном посеве в лесной и лесостепной зоне достигается получение первого урожая за счет однолетних культур и дополнительного одного укоса (двух циклов стравливания) на пастбище или одного укоса на сенокосах.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>Ускоренное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</w:t>
      </w:r>
      <w:r w:rsidR="005B3B4A">
        <w:rPr>
          <w:rFonts w:ascii="Times New Roman" w:hAnsi="Times New Roman" w:cs="Times New Roman"/>
          <w:sz w:val="28"/>
          <w:szCs w:val="28"/>
        </w:rPr>
        <w:t>ж</w:t>
      </w:r>
      <w:r w:rsidRPr="00C20A13">
        <w:rPr>
          <w:rFonts w:ascii="Times New Roman" w:hAnsi="Times New Roman" w:cs="Times New Roman"/>
          <w:sz w:val="28"/>
          <w:szCs w:val="28"/>
        </w:rPr>
        <w:t>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следует применять в первую очередь на пойменных склоновых землях, подверженные водной и ветровой эрозии.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>Перспективным способом созда</w:t>
      </w:r>
      <w:r w:rsidR="00246987">
        <w:rPr>
          <w:rFonts w:ascii="Times New Roman" w:hAnsi="Times New Roman" w:cs="Times New Roman"/>
          <w:sz w:val="28"/>
          <w:szCs w:val="28"/>
        </w:rPr>
        <w:t xml:space="preserve">ния сеяного травостоя при </w:t>
      </w:r>
      <w:proofErr w:type="spellStart"/>
      <w:r w:rsidR="00246987">
        <w:rPr>
          <w:rFonts w:ascii="Times New Roman" w:hAnsi="Times New Roman" w:cs="Times New Roman"/>
          <w:sz w:val="28"/>
          <w:szCs w:val="28"/>
        </w:rPr>
        <w:t>пере</w:t>
      </w:r>
      <w:r w:rsidRPr="00C20A13">
        <w:rPr>
          <w:rFonts w:ascii="Times New Roman" w:hAnsi="Times New Roman" w:cs="Times New Roman"/>
          <w:sz w:val="28"/>
          <w:szCs w:val="28"/>
        </w:rPr>
        <w:t>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ускоренное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эалужение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при минимальной обработке почвы за счет совмещения операций на основе работы агрегатов ускоренного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 использования гербицидов. Особенно эффективен такой способ 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пастбищ, так как исключение полевого периода ведет к значительному снижению затрат.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 предварительным периодом возделывания полевых культур в </w:t>
      </w:r>
      <w:r w:rsidR="005B3B4A">
        <w:rPr>
          <w:rFonts w:ascii="Times New Roman" w:hAnsi="Times New Roman" w:cs="Times New Roman"/>
          <w:sz w:val="28"/>
          <w:szCs w:val="28"/>
        </w:rPr>
        <w:t>лесостепной зоне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следует проводить при наличии в травостое злостных луговых сорняков: щучки (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луговиж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дернистый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>), плотнокустовых осок и других видов, устойчивых к действию гер</w:t>
      </w:r>
      <w:r w:rsidR="005B3B4A">
        <w:rPr>
          <w:rFonts w:ascii="Times New Roman" w:hAnsi="Times New Roman" w:cs="Times New Roman"/>
          <w:sz w:val="28"/>
          <w:szCs w:val="28"/>
        </w:rPr>
        <w:t>бицидов избирательного действия</w:t>
      </w:r>
      <w:r w:rsidRPr="00C20A13">
        <w:rPr>
          <w:rFonts w:ascii="Times New Roman" w:hAnsi="Times New Roman" w:cs="Times New Roman"/>
          <w:sz w:val="28"/>
          <w:szCs w:val="28"/>
        </w:rPr>
        <w:t>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В степной зоне полевой период необходимо включать 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сенокосов и пастбищ, расположенных на почвенных комплексах с преобладанием в них средних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солонцов, для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рассоления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почвы и при сильной засоренности травостоев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грубостебельными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сорняками.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 продолжительным предварительным периодом в течение 3-5 лет (по принципу севооборотов) целесообразно применять в </w:t>
      </w:r>
      <w:r w:rsidR="005B3B4A">
        <w:rPr>
          <w:rFonts w:ascii="Times New Roman" w:hAnsi="Times New Roman" w:cs="Times New Roman"/>
          <w:sz w:val="28"/>
          <w:szCs w:val="28"/>
        </w:rPr>
        <w:t>лесостепной зоне</w:t>
      </w:r>
      <w:r w:rsidRPr="00C20A13">
        <w:rPr>
          <w:rFonts w:ascii="Times New Roman" w:hAnsi="Times New Roman" w:cs="Times New Roman"/>
          <w:sz w:val="28"/>
          <w:szCs w:val="28"/>
        </w:rPr>
        <w:t xml:space="preserve">, где основу сеяных травостоев составляет люцерна. 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В качестве предварительных культур в полевом периоде для лесной и лесостепной зон используют овес, горох, вику, подсолнечник, райграс однолетний и смеси этих видов, на солонцах высевают просо,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лейзу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, сорго, суданскую траву, овес с горохом, а также донник под покров проса или суданской травы, по днищам бало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коноплю, картофель, кукурузу, кормовые корнеплоды,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-овсяную смесь.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>Способ обработки почвы выбираю</w:t>
      </w:r>
      <w:r w:rsidR="005B3B4A">
        <w:rPr>
          <w:rFonts w:ascii="Times New Roman" w:hAnsi="Times New Roman" w:cs="Times New Roman"/>
          <w:sz w:val="28"/>
          <w:szCs w:val="28"/>
        </w:rPr>
        <w:t>т с учетом зоны и местоположения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r w:rsidR="005B3B4A">
        <w:rPr>
          <w:rFonts w:ascii="Times New Roman" w:hAnsi="Times New Roman" w:cs="Times New Roman"/>
          <w:sz w:val="28"/>
          <w:szCs w:val="28"/>
        </w:rPr>
        <w:t>земель</w:t>
      </w:r>
      <w:r w:rsidRPr="00C20A13">
        <w:rPr>
          <w:rFonts w:ascii="Times New Roman" w:hAnsi="Times New Roman" w:cs="Times New Roman"/>
          <w:sz w:val="28"/>
          <w:szCs w:val="28"/>
        </w:rPr>
        <w:t xml:space="preserve"> (пойма, низинные луга), наличия кочек, мощности и плотности дернины, типа почвы и других условий.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246987">
        <w:rPr>
          <w:rFonts w:ascii="Times New Roman" w:hAnsi="Times New Roman" w:cs="Times New Roman"/>
          <w:sz w:val="28"/>
          <w:szCs w:val="28"/>
        </w:rPr>
        <w:t>Основной способ обработки</w:t>
      </w:r>
      <w:r w:rsidR="005B3B4A" w:rsidRPr="00246987">
        <w:rPr>
          <w:rFonts w:ascii="Times New Roman" w:hAnsi="Times New Roman" w:cs="Times New Roman"/>
          <w:sz w:val="28"/>
          <w:szCs w:val="28"/>
        </w:rPr>
        <w:t xml:space="preserve"> сенокосно-пастбищных угодий в Северном Казахстане со средней </w:t>
      </w:r>
      <w:r w:rsidRPr="00246987">
        <w:rPr>
          <w:rFonts w:ascii="Times New Roman" w:hAnsi="Times New Roman" w:cs="Times New Roman"/>
          <w:sz w:val="28"/>
          <w:szCs w:val="28"/>
        </w:rPr>
        <w:t xml:space="preserve"> </w:t>
      </w:r>
      <w:r w:rsidR="005B3B4A" w:rsidRPr="00246987">
        <w:rPr>
          <w:rFonts w:ascii="Times New Roman" w:hAnsi="Times New Roman" w:cs="Times New Roman"/>
          <w:sz w:val="28"/>
          <w:szCs w:val="28"/>
        </w:rPr>
        <w:t>и мощной дерниной</w:t>
      </w:r>
      <w:r w:rsidR="00246987">
        <w:rPr>
          <w:rFonts w:ascii="Times New Roman" w:hAnsi="Times New Roman" w:cs="Times New Roman"/>
          <w:sz w:val="28"/>
          <w:szCs w:val="28"/>
        </w:rPr>
        <w:t xml:space="preserve"> </w:t>
      </w:r>
      <w:r w:rsidR="005B3B4A" w:rsidRPr="00246987">
        <w:rPr>
          <w:rFonts w:ascii="Times New Roman" w:hAnsi="Times New Roman" w:cs="Times New Roman"/>
          <w:sz w:val="28"/>
          <w:szCs w:val="28"/>
        </w:rPr>
        <w:t>-</w:t>
      </w:r>
      <w:r w:rsidR="00246987">
        <w:rPr>
          <w:rFonts w:ascii="Times New Roman" w:hAnsi="Times New Roman" w:cs="Times New Roman"/>
          <w:sz w:val="28"/>
          <w:szCs w:val="28"/>
        </w:rPr>
        <w:t xml:space="preserve"> комбинированный, включающи</w:t>
      </w:r>
      <w:r w:rsidRPr="00246987">
        <w:rPr>
          <w:rFonts w:ascii="Times New Roman" w:hAnsi="Times New Roman" w:cs="Times New Roman"/>
          <w:sz w:val="28"/>
          <w:szCs w:val="28"/>
        </w:rPr>
        <w:t>й</w:t>
      </w:r>
      <w:r w:rsidR="005B3B4A" w:rsidRPr="00246987">
        <w:rPr>
          <w:rFonts w:ascii="Times New Roman" w:hAnsi="Times New Roman" w:cs="Times New Roman"/>
          <w:sz w:val="28"/>
          <w:szCs w:val="28"/>
        </w:rPr>
        <w:t>ся в обработку</w:t>
      </w:r>
      <w:r w:rsidRPr="00246987">
        <w:rPr>
          <w:rFonts w:ascii="Times New Roman" w:hAnsi="Times New Roman" w:cs="Times New Roman"/>
          <w:sz w:val="28"/>
          <w:szCs w:val="28"/>
        </w:rPr>
        <w:t xml:space="preserve"> с предварительным и последующим </w:t>
      </w:r>
      <w:proofErr w:type="spellStart"/>
      <w:r w:rsidRPr="00246987">
        <w:rPr>
          <w:rFonts w:ascii="Times New Roman" w:hAnsi="Times New Roman" w:cs="Times New Roman"/>
          <w:sz w:val="28"/>
          <w:szCs w:val="28"/>
        </w:rPr>
        <w:t>дискованием</w:t>
      </w:r>
      <w:proofErr w:type="spellEnd"/>
      <w:r w:rsidRPr="00246987">
        <w:rPr>
          <w:rFonts w:ascii="Times New Roman" w:hAnsi="Times New Roman" w:cs="Times New Roman"/>
          <w:sz w:val="28"/>
          <w:szCs w:val="28"/>
        </w:rPr>
        <w:t xml:space="preserve"> или фрезерованием. Такая технология обеспечивает хорошую разделку и ускоряет минерализацию </w:t>
      </w:r>
      <w:r w:rsidRPr="00C20A13">
        <w:rPr>
          <w:rFonts w:ascii="Times New Roman" w:hAnsi="Times New Roman" w:cs="Times New Roman"/>
          <w:sz w:val="28"/>
          <w:szCs w:val="28"/>
        </w:rPr>
        <w:t>дернины луга.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proofErr w:type="spellStart"/>
      <w:r w:rsidR="005B3B4A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5B3B4A">
        <w:rPr>
          <w:rFonts w:ascii="Times New Roman" w:hAnsi="Times New Roman" w:cs="Times New Roman"/>
          <w:sz w:val="28"/>
          <w:szCs w:val="28"/>
        </w:rPr>
        <w:t xml:space="preserve"> травостоях со слабой дерниной (5</w:t>
      </w:r>
      <w:r w:rsidRPr="00C20A13">
        <w:rPr>
          <w:rFonts w:ascii="Times New Roman" w:hAnsi="Times New Roman" w:cs="Times New Roman"/>
          <w:sz w:val="28"/>
          <w:szCs w:val="28"/>
        </w:rPr>
        <w:t xml:space="preserve">-7 см) и с небольшим гумусовым горизонтом (10-14 см), не засоренных корневищами видами разнотравья, в лесной зоне рекомендуется безотвальная обработка почвы, включающая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тяжёлые бороной в 2-3 следа или </w:t>
      </w:r>
      <w:r w:rsidR="00A40553">
        <w:rPr>
          <w:rFonts w:ascii="Times New Roman" w:hAnsi="Times New Roman" w:cs="Times New Roman"/>
          <w:sz w:val="28"/>
          <w:szCs w:val="28"/>
        </w:rPr>
        <w:t xml:space="preserve">сочетание фрезерования с </w:t>
      </w:r>
      <w:proofErr w:type="spellStart"/>
      <w:r w:rsidR="00A40553">
        <w:rPr>
          <w:rFonts w:ascii="Times New Roman" w:hAnsi="Times New Roman" w:cs="Times New Roman"/>
          <w:sz w:val="28"/>
          <w:szCs w:val="28"/>
        </w:rPr>
        <w:t>дискованием</w:t>
      </w:r>
      <w:proofErr w:type="spellEnd"/>
      <w:r w:rsidR="00A40553">
        <w:rPr>
          <w:rFonts w:ascii="Times New Roman" w:hAnsi="Times New Roman" w:cs="Times New Roman"/>
          <w:sz w:val="28"/>
          <w:szCs w:val="28"/>
        </w:rPr>
        <w:t xml:space="preserve">, или обработка орудием </w:t>
      </w:r>
      <w:proofErr w:type="spellStart"/>
      <w:r w:rsidR="00A40553">
        <w:rPr>
          <w:rFonts w:ascii="Times New Roman" w:hAnsi="Times New Roman" w:cs="Times New Roman"/>
          <w:sz w:val="28"/>
          <w:szCs w:val="28"/>
        </w:rPr>
        <w:t>Параплау</w:t>
      </w:r>
      <w:proofErr w:type="spellEnd"/>
      <w:r w:rsidR="00A40553">
        <w:rPr>
          <w:rFonts w:ascii="Times New Roman" w:hAnsi="Times New Roman" w:cs="Times New Roman"/>
          <w:sz w:val="28"/>
          <w:szCs w:val="28"/>
        </w:rPr>
        <w:t>.</w:t>
      </w:r>
      <w:r w:rsidRPr="00C20A13">
        <w:rPr>
          <w:rFonts w:ascii="Times New Roman" w:hAnsi="Times New Roman" w:cs="Times New Roman"/>
          <w:sz w:val="28"/>
          <w:szCs w:val="28"/>
        </w:rPr>
        <w:t xml:space="preserve"> Такая упрощенная технология устраняет опасность выворачивания на поверхность </w:t>
      </w:r>
      <w:r w:rsidR="00A40553">
        <w:rPr>
          <w:rFonts w:ascii="Times New Roman" w:hAnsi="Times New Roman" w:cs="Times New Roman"/>
          <w:sz w:val="28"/>
          <w:szCs w:val="28"/>
        </w:rPr>
        <w:t>солонцового</w:t>
      </w:r>
      <w:r w:rsidRPr="00C20A13">
        <w:rPr>
          <w:rFonts w:ascii="Times New Roman" w:hAnsi="Times New Roman" w:cs="Times New Roman"/>
          <w:sz w:val="28"/>
          <w:szCs w:val="28"/>
        </w:rPr>
        <w:t xml:space="preserve"> горизонта почвы, сохраняет плодородие верхнего слоя, позволяет в лучшие агротехнические сроки с меньшей потерей влаги провести подготовку почвы к посеву и посев. На лугах с тяжелыми почвами при близком расположении уплотненного слоя эффективно комбинированная обработка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почвоуглублением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невыровненных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участках западинами поверхность получаемых угодий следует выровнять с помощью ВП-3.6, ВП-8, П-4 и др.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На </w:t>
      </w:r>
      <w:r w:rsidR="00A40553">
        <w:rPr>
          <w:rFonts w:ascii="Times New Roman" w:hAnsi="Times New Roman" w:cs="Times New Roman"/>
          <w:sz w:val="28"/>
          <w:szCs w:val="28"/>
        </w:rPr>
        <w:t>кормовых угодьях</w:t>
      </w:r>
      <w:r w:rsidRPr="00C20A13">
        <w:rPr>
          <w:rFonts w:ascii="Times New Roman" w:hAnsi="Times New Roman" w:cs="Times New Roman"/>
          <w:sz w:val="28"/>
          <w:szCs w:val="28"/>
        </w:rPr>
        <w:t>, осушенных закрытым дренажом</w:t>
      </w:r>
      <w:r w:rsidR="00A40553">
        <w:rPr>
          <w:rFonts w:ascii="Times New Roman" w:hAnsi="Times New Roman" w:cs="Times New Roman"/>
          <w:sz w:val="28"/>
          <w:szCs w:val="28"/>
        </w:rPr>
        <w:t xml:space="preserve"> (поймы р. Ишим в лесостепной зоне)</w:t>
      </w:r>
      <w:r w:rsidRPr="00C20A13">
        <w:rPr>
          <w:rFonts w:ascii="Times New Roman" w:hAnsi="Times New Roman" w:cs="Times New Roman"/>
          <w:sz w:val="28"/>
          <w:szCs w:val="28"/>
        </w:rPr>
        <w:t xml:space="preserve">, с тяжелыми почвами эффективным приемом 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является дополн</w:t>
      </w:r>
      <w:r w:rsidR="00A40553">
        <w:rPr>
          <w:rFonts w:ascii="Times New Roman" w:hAnsi="Times New Roman" w:cs="Times New Roman"/>
          <w:sz w:val="28"/>
          <w:szCs w:val="28"/>
        </w:rPr>
        <w:t>ительное оборудование. Этот прие</w:t>
      </w:r>
      <w:r w:rsidRPr="00C20A13">
        <w:rPr>
          <w:rFonts w:ascii="Times New Roman" w:hAnsi="Times New Roman" w:cs="Times New Roman"/>
          <w:sz w:val="28"/>
          <w:szCs w:val="28"/>
        </w:rPr>
        <w:t xml:space="preserve">м последовательно входит в технологический процесс улучшения </w:t>
      </w:r>
      <w:r w:rsidR="00A40553">
        <w:rPr>
          <w:rFonts w:ascii="Times New Roman" w:hAnsi="Times New Roman" w:cs="Times New Roman"/>
          <w:sz w:val="28"/>
          <w:szCs w:val="28"/>
        </w:rPr>
        <w:t>сенокосно-пастбищных угодий</w:t>
      </w:r>
      <w:r w:rsidRPr="00C20A13">
        <w:rPr>
          <w:rFonts w:ascii="Times New Roman" w:hAnsi="Times New Roman" w:cs="Times New Roman"/>
          <w:sz w:val="28"/>
          <w:szCs w:val="28"/>
        </w:rPr>
        <w:t xml:space="preserve">, не нарушая травостоя, улучшает водно-воздушный режим почвы, снижает затраты на </w:t>
      </w:r>
      <w:r w:rsidR="00A40553">
        <w:rPr>
          <w:rFonts w:ascii="Times New Roman" w:hAnsi="Times New Roman" w:cs="Times New Roman"/>
          <w:sz w:val="28"/>
          <w:szCs w:val="28"/>
        </w:rPr>
        <w:t xml:space="preserve">коренное и </w:t>
      </w:r>
      <w:r w:rsidR="00A40553">
        <w:rPr>
          <w:rFonts w:ascii="Times New Roman" w:hAnsi="Times New Roman" w:cs="Times New Roman"/>
          <w:sz w:val="28"/>
          <w:szCs w:val="28"/>
        </w:rPr>
        <w:lastRenderedPageBreak/>
        <w:t>поверхностное улучшение</w:t>
      </w:r>
      <w:r w:rsidRPr="00C20A13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кротования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сенокосов и пастбищ применяется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кротователь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РК-1,2 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щелеватели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ЩН-2-140, ЩП-000 (ЩП-3-70). Нарезку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каратинов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следует проводить осенью на глубину 30-40 см с расстоянием между кротовинами 1,4-2,8 м.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выродившихся в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закочкоренных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 засоренных щучкой дернистой лугов эффективно сочетание химической обработки почвы гербицидами сплошного действия (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раундап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, упал и др.) в дозе 2-3 кг/га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последующим фрезерованием через 2-3 недели после при</w:t>
      </w:r>
      <w:r w:rsidR="007C430C">
        <w:rPr>
          <w:rFonts w:ascii="Times New Roman" w:hAnsi="Times New Roman" w:cs="Times New Roman"/>
          <w:sz w:val="28"/>
          <w:szCs w:val="28"/>
        </w:rPr>
        <w:t>менения гербицида</w:t>
      </w:r>
      <w:r w:rsidRPr="00C20A13">
        <w:rPr>
          <w:rFonts w:ascii="Times New Roman" w:hAnsi="Times New Roman" w:cs="Times New Roman"/>
          <w:sz w:val="28"/>
          <w:szCs w:val="28"/>
        </w:rPr>
        <w:t xml:space="preserve">. Под влиянием гербицидов происходит отмирание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старосеяного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травостоя, снижение механической прочности и более тщательная разделка дернин, что приводит к улучшению формирования сеяного травостоя.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Химическое уничтожение дернины позволяет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распирить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площади улучшенных сенокосов и пастбищ за счет использования ускоренного способа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угодий, засоренных опасными луговыми сорняками, при исключении предварительного периода полевых культур. В условиях пойм необходимо соблюдать нормативы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зоны.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>В лес</w:t>
      </w:r>
      <w:r w:rsidR="006F5F8E">
        <w:rPr>
          <w:rFonts w:ascii="Times New Roman" w:hAnsi="Times New Roman" w:cs="Times New Roman"/>
          <w:sz w:val="28"/>
          <w:szCs w:val="28"/>
        </w:rPr>
        <w:t>остеп</w:t>
      </w:r>
      <w:r w:rsidRPr="00C20A13">
        <w:rPr>
          <w:rFonts w:ascii="Times New Roman" w:hAnsi="Times New Roman" w:cs="Times New Roman"/>
          <w:sz w:val="28"/>
          <w:szCs w:val="28"/>
        </w:rPr>
        <w:t xml:space="preserve">ной зоне при периодическом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травостоев разнотравный</w:t>
      </w:r>
      <w:r w:rsidR="006F5F8E" w:rsidRPr="006F5F8E">
        <w:rPr>
          <w:rFonts w:ascii="Times New Roman" w:hAnsi="Times New Roman" w:cs="Times New Roman"/>
          <w:sz w:val="28"/>
          <w:szCs w:val="28"/>
        </w:rPr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 xml:space="preserve">- злакового состава (при типичной засоренности одуванчиком лекарственным до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50%) раннеспелый злаковый травостой с преобладанием </w:t>
      </w:r>
      <w:r w:rsidR="006F5F8E">
        <w:rPr>
          <w:rFonts w:ascii="Times New Roman" w:hAnsi="Times New Roman" w:cs="Times New Roman"/>
          <w:sz w:val="28"/>
          <w:szCs w:val="28"/>
        </w:rPr>
        <w:t>кострецом</w:t>
      </w:r>
      <w:r w:rsidRPr="00C20A1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6F5F8E">
        <w:rPr>
          <w:rFonts w:ascii="Times New Roman" w:hAnsi="Times New Roman" w:cs="Times New Roman"/>
          <w:sz w:val="28"/>
          <w:szCs w:val="28"/>
        </w:rPr>
        <w:t>сеянных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пастбищах целесообразно создавать на основе безотвальной обработки фрезерованием в 2 прохода, при меньшей засоренности</w:t>
      </w:r>
      <w:r w:rsidR="007C430C">
        <w:rPr>
          <w:rFonts w:ascii="Times New Roman" w:hAnsi="Times New Roman" w:cs="Times New Roman"/>
          <w:sz w:val="28"/>
          <w:szCs w:val="28"/>
        </w:rPr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>- в 1 проход.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Качественный состав бобово-злакового травостоя в этих условиях обеспечивается 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на основе комбинированных химической обработки (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утал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2-3 кг/га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., срок выжидания 2-3 недели, 1 пароход фрезерования или комбинированной механической обработки (рыхление дернины, отвальная вспашка, разделка пласта).</w:t>
      </w:r>
      <w:proofErr w:type="gramEnd"/>
    </w:p>
    <w:p w:rsidR="00C20A13" w:rsidRPr="00C20A13" w:rsidRDefault="006F5F8E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ускоренного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природных кормовых угодий</w:t>
      </w:r>
      <w:r>
        <w:rPr>
          <w:rFonts w:ascii="Times New Roman" w:hAnsi="Times New Roman" w:cs="Times New Roman"/>
          <w:sz w:val="28"/>
          <w:szCs w:val="28"/>
        </w:rPr>
        <w:t xml:space="preserve"> в лесостепной зоне</w:t>
      </w:r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перспективно применение комбинированных агрегатов типа АЗ-2.4, АПР-2.6, созданных на базе фрезерных машин. Эти агрегаты за один проход осуществляют подготовку почвы к посеву, посев семян трав и прикатывание. Совокупные затраты энергии при движении агрегата АЗ-2.4 снижаются на 50%, а при использовании агрегата АПР-2.6 на 60% по сравнению с базовой многооперационной обработкой почвы.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Способ применения агрегата АПР-2.6 для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выродившихся травостоев в лес</w:t>
      </w:r>
      <w:r w:rsidR="006F5F8E">
        <w:rPr>
          <w:rFonts w:ascii="Times New Roman" w:hAnsi="Times New Roman" w:cs="Times New Roman"/>
          <w:sz w:val="28"/>
          <w:szCs w:val="28"/>
        </w:rPr>
        <w:t>остеп</w:t>
      </w:r>
      <w:r w:rsidRPr="00C20A13">
        <w:rPr>
          <w:rFonts w:ascii="Times New Roman" w:hAnsi="Times New Roman" w:cs="Times New Roman"/>
          <w:sz w:val="28"/>
          <w:szCs w:val="28"/>
        </w:rPr>
        <w:t xml:space="preserve">ной зоне зависит от типа задаваемого травостоя. Благоприятные условия формирования злакового травостоя с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преобладанием </w:t>
      </w:r>
      <w:r w:rsidR="006F5F8E">
        <w:rPr>
          <w:rFonts w:ascii="Times New Roman" w:hAnsi="Times New Roman" w:cs="Times New Roman"/>
          <w:sz w:val="28"/>
          <w:szCs w:val="28"/>
        </w:rPr>
        <w:t>кострецов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создаются при следующем режиме работы агрегата АПР-2.6: вторая скорость вращения ротора фрезы, глубина рыхления плоскорезами 15 см и фрезой 8-10 см.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Наиболее ценный состав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багово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-злакового травостоя вместо сильно засоренного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старосеянного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формируется при комбинированной обработки почвы, включающей предварительную вспашку с оборотом пласта и последующее применение агрегата в полном режиме работы (рыхление плоскорезами на 15см, фрезерование на 8-10 см) при скорости вращения ротора.</w:t>
      </w:r>
      <w:proofErr w:type="gramEnd"/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чистых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и слабо засоренных разнотравьем пастбищ предварительную обработку дернины можно заменить однократным фрезерованием (ФБН-1,5 в 1 проход) или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дискованием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(БДТ-3 в 2 прохода). </w:t>
      </w:r>
    </w:p>
    <w:p w:rsidR="00C20A13" w:rsidRPr="00C20A13" w:rsidRDefault="007C430C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покровно</w:t>
      </w:r>
      <w:r w:rsidR="00C20A13" w:rsidRPr="00C20A13">
        <w:rPr>
          <w:rFonts w:ascii="Times New Roman" w:hAnsi="Times New Roman" w:cs="Times New Roman"/>
          <w:sz w:val="28"/>
          <w:szCs w:val="28"/>
        </w:rPr>
        <w:t>м способе посева конструкции агрегата АПР-2.6 наиболее соответствует использование в качестве покровной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просо кормовое</w:t>
      </w:r>
      <w:r w:rsidR="00C20A13" w:rsidRPr="00C20A13">
        <w:rPr>
          <w:rFonts w:ascii="Times New Roman" w:hAnsi="Times New Roman" w:cs="Times New Roman"/>
          <w:sz w:val="28"/>
          <w:szCs w:val="28"/>
        </w:rPr>
        <w:t>. При замене традиционных покровных культур (</w:t>
      </w:r>
      <w:proofErr w:type="spellStart"/>
      <w:proofErr w:type="gramStart"/>
      <w:r w:rsidR="00C20A13" w:rsidRPr="00C20A13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="00C20A13" w:rsidRPr="00C20A13">
        <w:rPr>
          <w:rFonts w:ascii="Times New Roman" w:hAnsi="Times New Roman" w:cs="Times New Roman"/>
          <w:sz w:val="28"/>
          <w:szCs w:val="28"/>
        </w:rPr>
        <w:t>-овсяная</w:t>
      </w:r>
      <w:proofErr w:type="gramEnd"/>
      <w:r w:rsidR="00C20A13" w:rsidRPr="00C20A13">
        <w:rPr>
          <w:rFonts w:ascii="Times New Roman" w:hAnsi="Times New Roman" w:cs="Times New Roman"/>
          <w:sz w:val="28"/>
          <w:szCs w:val="28"/>
        </w:rPr>
        <w:t xml:space="preserve"> смесь) </w:t>
      </w:r>
      <w:r>
        <w:rPr>
          <w:rFonts w:ascii="Times New Roman" w:hAnsi="Times New Roman" w:cs="Times New Roman"/>
          <w:sz w:val="28"/>
          <w:szCs w:val="28"/>
        </w:rPr>
        <w:t>суданской травы</w:t>
      </w:r>
      <w:r w:rsidR="00C20A13" w:rsidRPr="00C20A13">
        <w:rPr>
          <w:rFonts w:ascii="Times New Roman" w:hAnsi="Times New Roman" w:cs="Times New Roman"/>
          <w:sz w:val="28"/>
          <w:szCs w:val="28"/>
        </w:rPr>
        <w:t xml:space="preserve"> однолетним прибавка урожайности составила 120-150 ц/га зелёной массы по сравнению с покровным посевом травосмеси.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В лесостепной и степной зонах на склоновых землях способ обработки необходимо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выбирать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прежде всего в зависимост</w:t>
      </w:r>
      <w:r w:rsidR="007C430C">
        <w:rPr>
          <w:rFonts w:ascii="Times New Roman" w:hAnsi="Times New Roman" w:cs="Times New Roman"/>
          <w:sz w:val="28"/>
          <w:szCs w:val="28"/>
        </w:rPr>
        <w:t>и от крутизны склона</w:t>
      </w:r>
      <w:r w:rsidRPr="00C20A13">
        <w:rPr>
          <w:rFonts w:ascii="Times New Roman" w:hAnsi="Times New Roman" w:cs="Times New Roman"/>
          <w:sz w:val="28"/>
          <w:szCs w:val="28"/>
        </w:rPr>
        <w:t>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>На пологих склонах обработку проводят осенью, а на крутых</w:t>
      </w:r>
      <w:r w:rsidR="007C430C">
        <w:rPr>
          <w:rFonts w:ascii="Times New Roman" w:hAnsi="Times New Roman" w:cs="Times New Roman"/>
          <w:sz w:val="28"/>
          <w:szCs w:val="28"/>
        </w:rPr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>-</w:t>
      </w:r>
      <w:r w:rsidR="007C430C">
        <w:rPr>
          <w:rFonts w:ascii="Times New Roman" w:hAnsi="Times New Roman" w:cs="Times New Roman"/>
          <w:sz w:val="28"/>
          <w:szCs w:val="28"/>
        </w:rPr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>весной. Для устранения эрозии пашет поперек склона в одном направлении с отваливание пласта вниз по склону. Это позволяет обрабатывать оба склона балки одновременно. Глубину вспашки устанавливают с учетом гумусового горизонта. На пологих склонах применяют любые трактора, на крутых склонах</w:t>
      </w:r>
      <w:r w:rsidR="007C430C">
        <w:rPr>
          <w:rFonts w:ascii="Times New Roman" w:hAnsi="Times New Roman" w:cs="Times New Roman"/>
          <w:sz w:val="28"/>
          <w:szCs w:val="28"/>
        </w:rPr>
        <w:t xml:space="preserve"> </w:t>
      </w:r>
      <w:r w:rsidR="006F5F8E">
        <w:rPr>
          <w:rFonts w:ascii="Times New Roman" w:hAnsi="Times New Roman" w:cs="Times New Roman"/>
          <w:sz w:val="28"/>
          <w:szCs w:val="28"/>
        </w:rPr>
        <w:t>–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низкоклиренские</w:t>
      </w:r>
      <w:proofErr w:type="spellEnd"/>
      <w:r w:rsidR="006F5F8E">
        <w:rPr>
          <w:rFonts w:ascii="Times New Roman" w:hAnsi="Times New Roman" w:cs="Times New Roman"/>
          <w:sz w:val="28"/>
          <w:szCs w:val="28"/>
        </w:rPr>
        <w:t xml:space="preserve"> гусеничные трактора и колесные типа МТЗ-82Н и др.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сенокосов и пастбищ на балочных склонах с элементами овражной эрозии в первую очередь выполняют комплекс противоэрозионных мероприятий: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выполаживание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крутых склонов, засыпку промоин и оврагов, строительство гидротехнических сооружений и создание лесокустарниковых насаждений.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На пойменных лугах и лесостепной зоны </w:t>
      </w:r>
      <w:r w:rsidR="00C521A9">
        <w:rPr>
          <w:rFonts w:ascii="Times New Roman" w:hAnsi="Times New Roman" w:cs="Times New Roman"/>
          <w:sz w:val="28"/>
          <w:szCs w:val="28"/>
        </w:rPr>
        <w:t>Северо-Казахстанской области</w:t>
      </w:r>
      <w:r w:rsidRPr="00C20A13">
        <w:rPr>
          <w:rFonts w:ascii="Times New Roman" w:hAnsi="Times New Roman" w:cs="Times New Roman"/>
          <w:sz w:val="28"/>
          <w:szCs w:val="28"/>
        </w:rPr>
        <w:t xml:space="preserve"> установлено преимущества комбинированной механической и химической обработки.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Для восстановления продуктивных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="00C521A9">
        <w:rPr>
          <w:rFonts w:ascii="Times New Roman" w:hAnsi="Times New Roman" w:cs="Times New Roman"/>
          <w:sz w:val="28"/>
          <w:szCs w:val="28"/>
        </w:rPr>
        <w:t xml:space="preserve"> многолетних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r w:rsidR="00C521A9" w:rsidRPr="00C20A13">
        <w:rPr>
          <w:rFonts w:ascii="Times New Roman" w:hAnsi="Times New Roman" w:cs="Times New Roman"/>
          <w:sz w:val="28"/>
          <w:szCs w:val="28"/>
        </w:rPr>
        <w:t xml:space="preserve">орошаемых травостоев </w:t>
      </w:r>
      <w:r w:rsidRPr="00C20A13">
        <w:rPr>
          <w:rFonts w:ascii="Times New Roman" w:hAnsi="Times New Roman" w:cs="Times New Roman"/>
          <w:sz w:val="28"/>
          <w:szCs w:val="28"/>
        </w:rPr>
        <w:t xml:space="preserve">в условиях лесостепной зоны </w:t>
      </w:r>
      <w:r w:rsidR="00C521A9">
        <w:rPr>
          <w:rFonts w:ascii="Times New Roman" w:hAnsi="Times New Roman" w:cs="Times New Roman"/>
          <w:sz w:val="28"/>
          <w:szCs w:val="28"/>
        </w:rPr>
        <w:t xml:space="preserve">Северо-Казахстанской и </w:t>
      </w:r>
      <w:proofErr w:type="spellStart"/>
      <w:r w:rsidR="00C521A9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C521A9">
        <w:rPr>
          <w:rFonts w:ascii="Times New Roman" w:hAnsi="Times New Roman" w:cs="Times New Roman"/>
          <w:sz w:val="28"/>
          <w:szCs w:val="28"/>
        </w:rPr>
        <w:t xml:space="preserve"> областей</w:t>
      </w:r>
      <w:r w:rsidR="00C521A9" w:rsidRPr="00C20A13">
        <w:rPr>
          <w:rFonts w:ascii="Times New Roman" w:hAnsi="Times New Roman" w:cs="Times New Roman"/>
          <w:sz w:val="28"/>
          <w:szCs w:val="28"/>
        </w:rPr>
        <w:t xml:space="preserve"> </w:t>
      </w:r>
      <w:r w:rsidRPr="00C20A13">
        <w:rPr>
          <w:rFonts w:ascii="Times New Roman" w:hAnsi="Times New Roman" w:cs="Times New Roman"/>
          <w:sz w:val="28"/>
          <w:szCs w:val="28"/>
        </w:rPr>
        <w:t xml:space="preserve">является обработка </w:t>
      </w:r>
      <w:r w:rsidR="00C521A9">
        <w:rPr>
          <w:rFonts w:ascii="Times New Roman" w:hAnsi="Times New Roman" w:cs="Times New Roman"/>
          <w:sz w:val="28"/>
          <w:szCs w:val="28"/>
        </w:rPr>
        <w:t>дисковыми орудиями в 4-5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следов в разных направлениях с последующим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допосевным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 послепосевным прикатыванием. 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сенокосов и пастбищ в засушливой </w:t>
      </w:r>
      <w:r w:rsidR="00067F89">
        <w:rPr>
          <w:rFonts w:ascii="Times New Roman" w:hAnsi="Times New Roman" w:cs="Times New Roman"/>
          <w:sz w:val="28"/>
          <w:szCs w:val="28"/>
        </w:rPr>
        <w:t xml:space="preserve">Павлодарской и </w:t>
      </w:r>
      <w:proofErr w:type="spellStart"/>
      <w:r w:rsidR="00067F89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67F89">
        <w:rPr>
          <w:rFonts w:ascii="Times New Roman" w:hAnsi="Times New Roman" w:cs="Times New Roman"/>
          <w:sz w:val="28"/>
          <w:szCs w:val="28"/>
        </w:rPr>
        <w:t xml:space="preserve"> областях основную обработку ле</w:t>
      </w:r>
      <w:r w:rsidRPr="00C20A13">
        <w:rPr>
          <w:rFonts w:ascii="Times New Roman" w:hAnsi="Times New Roman" w:cs="Times New Roman"/>
          <w:sz w:val="28"/>
          <w:szCs w:val="28"/>
        </w:rPr>
        <w:t>гких каштановых почв следует проводить</w:t>
      </w:r>
      <w:r w:rsidR="00067F89">
        <w:rPr>
          <w:rFonts w:ascii="Times New Roman" w:hAnsi="Times New Roman" w:cs="Times New Roman"/>
          <w:sz w:val="28"/>
          <w:szCs w:val="28"/>
        </w:rPr>
        <w:t xml:space="preserve"> стойками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СибИМЭ</w:t>
      </w:r>
      <w:proofErr w:type="spellEnd"/>
      <w:r w:rsidR="00067F89">
        <w:rPr>
          <w:rFonts w:ascii="Times New Roman" w:hAnsi="Times New Roman" w:cs="Times New Roman"/>
          <w:sz w:val="28"/>
          <w:szCs w:val="28"/>
        </w:rPr>
        <w:t xml:space="preserve"> или орудием </w:t>
      </w:r>
      <w:proofErr w:type="spellStart"/>
      <w:r w:rsidR="00067F89">
        <w:rPr>
          <w:rFonts w:ascii="Times New Roman" w:hAnsi="Times New Roman" w:cs="Times New Roman"/>
          <w:sz w:val="28"/>
          <w:szCs w:val="28"/>
        </w:rPr>
        <w:t>Параплау</w:t>
      </w:r>
      <w:proofErr w:type="spellEnd"/>
      <w:r w:rsidR="00067F89">
        <w:rPr>
          <w:rFonts w:ascii="Times New Roman" w:hAnsi="Times New Roman" w:cs="Times New Roman"/>
          <w:sz w:val="28"/>
          <w:szCs w:val="28"/>
        </w:rPr>
        <w:t xml:space="preserve"> на глубину 25-27 см</w:t>
      </w:r>
      <w:r w:rsidRPr="00C20A13">
        <w:rPr>
          <w:rFonts w:ascii="Times New Roman" w:hAnsi="Times New Roman" w:cs="Times New Roman"/>
          <w:sz w:val="28"/>
          <w:szCs w:val="28"/>
        </w:rPr>
        <w:t>.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 Для улучшения сенокосов и пастбищ, распол</w:t>
      </w:r>
      <w:r w:rsidR="00054233">
        <w:rPr>
          <w:rFonts w:ascii="Times New Roman" w:hAnsi="Times New Roman" w:cs="Times New Roman"/>
          <w:sz w:val="28"/>
          <w:szCs w:val="28"/>
        </w:rPr>
        <w:t>оженных на солонцовых комплексах</w:t>
      </w:r>
      <w:r w:rsidRPr="00C20A13">
        <w:rPr>
          <w:rFonts w:ascii="Times New Roman" w:hAnsi="Times New Roman" w:cs="Times New Roman"/>
          <w:sz w:val="28"/>
          <w:szCs w:val="28"/>
        </w:rPr>
        <w:t xml:space="preserve">, </w:t>
      </w:r>
      <w:r w:rsidR="00054233">
        <w:rPr>
          <w:rFonts w:ascii="Times New Roman" w:hAnsi="Times New Roman" w:cs="Times New Roman"/>
          <w:sz w:val="28"/>
          <w:szCs w:val="28"/>
        </w:rPr>
        <w:t xml:space="preserve">в </w:t>
      </w:r>
      <w:r w:rsidRPr="00C20A13">
        <w:rPr>
          <w:rFonts w:ascii="Times New Roman" w:hAnsi="Times New Roman" w:cs="Times New Roman"/>
          <w:sz w:val="28"/>
          <w:szCs w:val="28"/>
        </w:rPr>
        <w:t xml:space="preserve">зависимости от строения почвенных горизонтов, содержание гумуса и обменного натрия предлагается </w:t>
      </w:r>
      <w:r w:rsidR="00054233">
        <w:rPr>
          <w:rFonts w:ascii="Times New Roman" w:hAnsi="Times New Roman" w:cs="Times New Roman"/>
          <w:sz w:val="28"/>
          <w:szCs w:val="28"/>
        </w:rPr>
        <w:t xml:space="preserve">безотвальная обработка; плоскорезная, обработка стойками </w:t>
      </w:r>
      <w:proofErr w:type="spellStart"/>
      <w:r w:rsidR="00054233">
        <w:rPr>
          <w:rFonts w:ascii="Times New Roman" w:hAnsi="Times New Roman" w:cs="Times New Roman"/>
          <w:sz w:val="28"/>
          <w:szCs w:val="28"/>
        </w:rPr>
        <w:t>СибИМЭ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, обработка орудием </w:t>
      </w:r>
      <w:proofErr w:type="spellStart"/>
      <w:r w:rsidR="00054233">
        <w:rPr>
          <w:rFonts w:ascii="Times New Roman" w:hAnsi="Times New Roman" w:cs="Times New Roman"/>
          <w:sz w:val="28"/>
          <w:szCs w:val="28"/>
        </w:rPr>
        <w:t>Параплау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C20A1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посевов и трав на комплексных солонцовых почвах проводят обработку по типу раннего пара путем предварительной поверхностной обработки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надсолонцовог</w:t>
      </w:r>
      <w:r w:rsidR="0005423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 горизонта БДТ-7.0, БДТ-3.0 в 2-3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следа в перекрестном направлении и безотвального рыхлении на глубину 25-27 или</w:t>
      </w:r>
      <w:r w:rsidR="00054233">
        <w:rPr>
          <w:rFonts w:ascii="Times New Roman" w:hAnsi="Times New Roman" w:cs="Times New Roman"/>
          <w:sz w:val="28"/>
          <w:szCs w:val="28"/>
        </w:rPr>
        <w:t xml:space="preserve"> обработка орудием </w:t>
      </w:r>
      <w:proofErr w:type="spellStart"/>
      <w:r w:rsidR="00054233">
        <w:rPr>
          <w:rFonts w:ascii="Times New Roman" w:hAnsi="Times New Roman" w:cs="Times New Roman"/>
          <w:sz w:val="28"/>
          <w:szCs w:val="28"/>
        </w:rPr>
        <w:t>Параплау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 на глубину 25-27 см</w:t>
      </w:r>
      <w:r w:rsidRPr="00C20A13">
        <w:rPr>
          <w:rFonts w:ascii="Times New Roman" w:hAnsi="Times New Roman" w:cs="Times New Roman"/>
          <w:sz w:val="28"/>
          <w:szCs w:val="28"/>
        </w:rPr>
        <w:t>. В течение лета почву содержат в чистом от сорняков состоянии.</w:t>
      </w:r>
      <w:proofErr w:type="gramEnd"/>
    </w:p>
    <w:p w:rsidR="00C20A13" w:rsidRPr="00FA14DC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В сухостепной и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полупустынной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зонах</w:t>
      </w:r>
      <w:r w:rsidR="00054233">
        <w:rPr>
          <w:rFonts w:ascii="Times New Roman" w:hAnsi="Times New Roman" w:cs="Times New Roman"/>
          <w:sz w:val="28"/>
          <w:szCs w:val="28"/>
        </w:rPr>
        <w:t xml:space="preserve"> (юг </w:t>
      </w:r>
      <w:proofErr w:type="spellStart"/>
      <w:r w:rsidR="00054233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5423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054233">
        <w:rPr>
          <w:rFonts w:ascii="Times New Roman" w:hAnsi="Times New Roman" w:cs="Times New Roman"/>
          <w:sz w:val="28"/>
          <w:szCs w:val="28"/>
        </w:rPr>
        <w:t xml:space="preserve"> областей)</w:t>
      </w:r>
      <w:r w:rsidR="00246987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246987">
        <w:rPr>
          <w:rFonts w:ascii="Times New Roman" w:hAnsi="Times New Roman" w:cs="Times New Roman"/>
          <w:sz w:val="28"/>
          <w:szCs w:val="28"/>
        </w:rPr>
        <w:t>перезалуж</w:t>
      </w:r>
      <w:r w:rsidRPr="00C20A13">
        <w:rPr>
          <w:rFonts w:ascii="Times New Roman" w:hAnsi="Times New Roman" w:cs="Times New Roman"/>
          <w:sz w:val="28"/>
          <w:szCs w:val="28"/>
        </w:rPr>
        <w:t>ении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может применяться безотвальна</w:t>
      </w:r>
      <w:r w:rsidR="00054233">
        <w:rPr>
          <w:rFonts w:ascii="Times New Roman" w:hAnsi="Times New Roman" w:cs="Times New Roman"/>
          <w:sz w:val="28"/>
          <w:szCs w:val="28"/>
        </w:rPr>
        <w:t>я и отвальная обработка</w:t>
      </w:r>
      <w:r w:rsidRPr="00C20A13">
        <w:rPr>
          <w:rFonts w:ascii="Times New Roman" w:hAnsi="Times New Roman" w:cs="Times New Roman"/>
          <w:sz w:val="28"/>
          <w:szCs w:val="28"/>
        </w:rPr>
        <w:t xml:space="preserve">. На легких почвах полупустынной зоны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необходимо сочетать с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фитомелиоративньми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мероприятиями </w:t>
      </w:r>
      <w:r w:rsidRPr="00C20A13">
        <w:rPr>
          <w:rFonts w:ascii="Times New Roman" w:hAnsi="Times New Roman" w:cs="Times New Roman"/>
          <w:sz w:val="28"/>
          <w:szCs w:val="28"/>
        </w:rPr>
        <w:lastRenderedPageBreak/>
        <w:t xml:space="preserve">(создание почвозащитных кустарниковых полос из </w:t>
      </w:r>
      <w:proofErr w:type="spellStart"/>
      <w:r w:rsidR="00747CD6">
        <w:rPr>
          <w:rFonts w:ascii="Times New Roman" w:hAnsi="Times New Roman" w:cs="Times New Roman"/>
          <w:sz w:val="28"/>
          <w:szCs w:val="28"/>
        </w:rPr>
        <w:t>карагана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>,</w:t>
      </w:r>
      <w:r w:rsidR="00747CD6">
        <w:rPr>
          <w:rFonts w:ascii="Times New Roman" w:hAnsi="Times New Roman" w:cs="Times New Roman"/>
          <w:sz w:val="28"/>
          <w:szCs w:val="28"/>
        </w:rPr>
        <w:t xml:space="preserve"> акации</w:t>
      </w:r>
      <w:r w:rsidRPr="00C20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др.).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Для восстановления продуктивности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травостоев в </w:t>
      </w:r>
      <w:r w:rsidR="00747CD6">
        <w:rPr>
          <w:rFonts w:ascii="Times New Roman" w:hAnsi="Times New Roman" w:cs="Times New Roman"/>
          <w:sz w:val="28"/>
          <w:szCs w:val="28"/>
        </w:rPr>
        <w:t xml:space="preserve">степных зонах региона </w:t>
      </w:r>
      <w:r w:rsidRPr="00C20A13">
        <w:rPr>
          <w:rFonts w:ascii="Times New Roman" w:hAnsi="Times New Roman" w:cs="Times New Roman"/>
          <w:sz w:val="28"/>
          <w:szCs w:val="28"/>
        </w:rPr>
        <w:t xml:space="preserve">на солончаковатых лугах перспективна технология на основе применения комбинированных луговых агрегатов АПЛ-1.5, АПЛ-2.0 совмещающих за один проход операции по внесению минеральных удобрений и подготовке почвы к посеву. Затраты труда снижаются в 2 раза. </w:t>
      </w:r>
    </w:p>
    <w:p w:rsidR="00C20A13" w:rsidRPr="00C20A13" w:rsidRDefault="00C20A13" w:rsidP="00C20A13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C20A13">
        <w:rPr>
          <w:rFonts w:ascii="Times New Roman" w:hAnsi="Times New Roman" w:cs="Times New Roman"/>
          <w:sz w:val="28"/>
          <w:szCs w:val="28"/>
        </w:rPr>
        <w:t xml:space="preserve">При внедрении ускоренного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на основе упрощенной технологии (с применением агрегатов условного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или гербицидов) следует подбирать </w:t>
      </w:r>
      <w:proofErr w:type="spellStart"/>
      <w:r w:rsidRPr="00C20A13">
        <w:rPr>
          <w:rFonts w:ascii="Times New Roman" w:hAnsi="Times New Roman" w:cs="Times New Roman"/>
          <w:sz w:val="28"/>
          <w:szCs w:val="28"/>
        </w:rPr>
        <w:t>незакамненные</w:t>
      </w:r>
      <w:proofErr w:type="spellEnd"/>
      <w:r w:rsidRPr="00C20A13">
        <w:rPr>
          <w:rFonts w:ascii="Times New Roman" w:hAnsi="Times New Roman" w:cs="Times New Roman"/>
          <w:sz w:val="28"/>
          <w:szCs w:val="28"/>
        </w:rPr>
        <w:t xml:space="preserve"> луговые </w:t>
      </w:r>
      <w:proofErr w:type="gramStart"/>
      <w:r w:rsidRPr="00C20A13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C20A13">
        <w:rPr>
          <w:rFonts w:ascii="Times New Roman" w:hAnsi="Times New Roman" w:cs="Times New Roman"/>
          <w:sz w:val="28"/>
          <w:szCs w:val="28"/>
        </w:rPr>
        <w:t xml:space="preserve"> не засоренные щучкой дерн</w:t>
      </w:r>
      <w:r w:rsidR="00747CD6">
        <w:rPr>
          <w:rFonts w:ascii="Times New Roman" w:hAnsi="Times New Roman" w:cs="Times New Roman"/>
          <w:sz w:val="28"/>
          <w:szCs w:val="28"/>
        </w:rPr>
        <w:t>истой и плотнокустовыми осоками</w:t>
      </w:r>
      <w:r w:rsidRPr="00C20A13">
        <w:rPr>
          <w:rFonts w:ascii="Times New Roman" w:hAnsi="Times New Roman" w:cs="Times New Roman"/>
          <w:sz w:val="28"/>
          <w:szCs w:val="28"/>
        </w:rPr>
        <w:t xml:space="preserve"> с достаточно выровненной поверхностью.</w:t>
      </w:r>
    </w:p>
    <w:p w:rsidR="00C20A13" w:rsidRPr="00947B3D" w:rsidRDefault="00C20A13" w:rsidP="00C20A13">
      <w:pPr>
        <w:rPr>
          <w:rFonts w:ascii="Times New Roman" w:hAnsi="Times New Roman" w:cs="Times New Roman"/>
          <w:sz w:val="24"/>
          <w:szCs w:val="24"/>
        </w:rPr>
      </w:pPr>
    </w:p>
    <w:p w:rsidR="00E24FD3" w:rsidRDefault="00C20A13" w:rsidP="00E24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A2">
        <w:rPr>
          <w:rFonts w:ascii="Times New Roman" w:hAnsi="Times New Roman" w:cs="Times New Roman"/>
          <w:b/>
          <w:sz w:val="28"/>
          <w:szCs w:val="28"/>
        </w:rPr>
        <w:t xml:space="preserve">3. ПРИЕМЫ ПОВЫШЕНИЯ </w:t>
      </w:r>
    </w:p>
    <w:p w:rsidR="00C20A13" w:rsidRPr="00AE17A2" w:rsidRDefault="00C20A13" w:rsidP="00E24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A2">
        <w:rPr>
          <w:rFonts w:ascii="Times New Roman" w:hAnsi="Times New Roman" w:cs="Times New Roman"/>
          <w:b/>
          <w:sz w:val="28"/>
          <w:szCs w:val="28"/>
        </w:rPr>
        <w:t>ПЛОДОРОДИЯ ПОЧВ</w:t>
      </w:r>
    </w:p>
    <w:p w:rsidR="00C20A13" w:rsidRPr="00AE17A2" w:rsidRDefault="00C20A13" w:rsidP="00AE17A2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выродившихся травостоев обязательным агротехническим мероприятием является повторное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окультирование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почвы (гипсование по пятнам солонцов, внесение органических и минеральных удобрений).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AE17A2">
        <w:rPr>
          <w:rFonts w:ascii="Times New Roman" w:hAnsi="Times New Roman" w:cs="Times New Roman"/>
          <w:sz w:val="28"/>
          <w:szCs w:val="28"/>
        </w:rPr>
        <w:t xml:space="preserve">Для улучшения водно-физических и химических свойств солонцов в лесостепной зоне </w:t>
      </w:r>
      <w:r w:rsidRPr="00AE17A2">
        <w:rPr>
          <w:rFonts w:ascii="Times New Roman" w:hAnsi="Times New Roman" w:cs="Times New Roman"/>
          <w:sz w:val="28"/>
          <w:szCs w:val="28"/>
        </w:rPr>
        <w:lastRenderedPageBreak/>
        <w:t xml:space="preserve">на солонцах содового и смешанного типов засоления перед обработкой участка выборочно по солонцовым пятнам вносят гипс или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фосфогипс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из расчета полной дозы (по поглощенному натрию) на слой 0-10 см. Перед применением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фосфогипса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необходимо провести анализ на содержание в нем фтора, чтобы не допустить превышения его предельно допустимой концентрации (500 мг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на 1 кг почвы).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Помимо органических удобрений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следует вносить и минеральные с учетом обеспеченности почв питательными веществами и типа создаваемого травостоя.</w:t>
      </w:r>
    </w:p>
    <w:p w:rsidR="00747CD6" w:rsidRDefault="00747CD6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бобово-зла</w:t>
      </w:r>
      <w:r w:rsidR="00C20A13" w:rsidRPr="00AE17A2">
        <w:rPr>
          <w:rFonts w:ascii="Times New Roman" w:hAnsi="Times New Roman" w:cs="Times New Roman"/>
          <w:sz w:val="28"/>
          <w:szCs w:val="28"/>
        </w:rPr>
        <w:t>ково</w:t>
      </w:r>
      <w:r>
        <w:rPr>
          <w:rFonts w:ascii="Times New Roman" w:hAnsi="Times New Roman" w:cs="Times New Roman"/>
          <w:sz w:val="28"/>
          <w:szCs w:val="28"/>
        </w:rPr>
        <w:t xml:space="preserve">й травосмесью вносят фосфорные </w:t>
      </w:r>
      <w:r w:rsidR="00C20A13" w:rsidRPr="00AE1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удобрения в дозе P60-120 на бедных, P40K40</w:t>
      </w:r>
      <w:r w:rsidR="00C20A13" w:rsidRPr="00AE17A2">
        <w:rPr>
          <w:rFonts w:ascii="Times New Roman" w:hAnsi="Times New Roman" w:cs="Times New Roman"/>
          <w:sz w:val="28"/>
          <w:szCs w:val="28"/>
        </w:rPr>
        <w:t>) на среднеобеспеченных почвах.</w:t>
      </w:r>
      <w:proofErr w:type="gram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 При создании злакового травостоя на бедных почвах необходимо дополнительно внести азотные удобрения в дозе </w:t>
      </w:r>
      <w:r w:rsidR="00C20A13" w:rsidRPr="00AE17A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20A13" w:rsidRPr="00AE17A2">
        <w:rPr>
          <w:rFonts w:ascii="Times New Roman" w:hAnsi="Times New Roman" w:cs="Times New Roman"/>
          <w:sz w:val="28"/>
          <w:szCs w:val="28"/>
        </w:rPr>
        <w:t xml:space="preserve">45-60.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AE17A2">
        <w:rPr>
          <w:rFonts w:ascii="Times New Roman" w:hAnsi="Times New Roman" w:cs="Times New Roman"/>
          <w:sz w:val="28"/>
          <w:szCs w:val="28"/>
        </w:rPr>
        <w:t>Почвы степной зоны и комплексное солонцовые почвы лесостепной и степной зон, как правило, не нуждаются в калийных удобрениях.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Здесь необходимо внесение азотных и фосфорных удобрений в дозе </w:t>
      </w:r>
      <w:r w:rsidR="00747CD6">
        <w:rPr>
          <w:rFonts w:ascii="Times New Roman" w:hAnsi="Times New Roman" w:cs="Times New Roman"/>
          <w:sz w:val="28"/>
          <w:szCs w:val="28"/>
        </w:rPr>
        <w:t>40-6</w:t>
      </w:r>
      <w:r w:rsidRPr="00AE17A2">
        <w:rPr>
          <w:rFonts w:ascii="Times New Roman" w:hAnsi="Times New Roman" w:cs="Times New Roman"/>
          <w:sz w:val="28"/>
          <w:szCs w:val="28"/>
        </w:rPr>
        <w:t xml:space="preserve">0 кг/га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>Приго</w:t>
      </w:r>
      <w:r w:rsidR="00747CD6">
        <w:rPr>
          <w:rFonts w:ascii="Times New Roman" w:hAnsi="Times New Roman" w:cs="Times New Roman"/>
          <w:sz w:val="28"/>
          <w:szCs w:val="28"/>
        </w:rPr>
        <w:t>дны все формы твердых удобрений</w:t>
      </w:r>
      <w:r w:rsidRPr="00AE17A2">
        <w:rPr>
          <w:rFonts w:ascii="Times New Roman" w:hAnsi="Times New Roman" w:cs="Times New Roman"/>
          <w:sz w:val="28"/>
          <w:szCs w:val="28"/>
        </w:rPr>
        <w:t xml:space="preserve">, комплексные удобрения (нитрофоска, аммофос,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диамофос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, ЕКУ). При использовании </w:t>
      </w:r>
      <w:r w:rsidRPr="00AE17A2">
        <w:rPr>
          <w:rFonts w:ascii="Times New Roman" w:hAnsi="Times New Roman" w:cs="Times New Roman"/>
          <w:sz w:val="28"/>
          <w:szCs w:val="28"/>
        </w:rPr>
        <w:lastRenderedPageBreak/>
        <w:t>комплексных удобрений необходимо балансировать их состав за счет простых форм.</w:t>
      </w:r>
    </w:p>
    <w:p w:rsidR="00C20A13" w:rsidRDefault="00747CD6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почвах, бедных микроэ</w:t>
      </w:r>
      <w:r w:rsidR="00C20A13" w:rsidRPr="00AE17A2">
        <w:rPr>
          <w:rFonts w:ascii="Times New Roman" w:hAnsi="Times New Roman" w:cs="Times New Roman"/>
          <w:sz w:val="28"/>
          <w:szCs w:val="28"/>
        </w:rPr>
        <w:t>лементами, совместно с минеральными удобрения следует вносить микроудобрения (медные и молибденовые).</w:t>
      </w:r>
      <w:proofErr w:type="gram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 В качестве медных микроудобрений пригодны пиритные огарки (2-3 ц/га </w:t>
      </w:r>
      <w:proofErr w:type="spellStart"/>
      <w:r w:rsidR="00C20A13" w:rsidRPr="00AE17A2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.), сернокислая медь (3-4 кг/га </w:t>
      </w:r>
      <w:proofErr w:type="spellStart"/>
      <w:r w:rsidR="00C20A13" w:rsidRPr="00AE17A2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="00C20A13" w:rsidRPr="00AE17A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.). </w:t>
      </w:r>
      <w:r w:rsidR="00246987">
        <w:rPr>
          <w:rFonts w:ascii="Times New Roman" w:hAnsi="Times New Roman" w:cs="Times New Roman"/>
          <w:sz w:val="28"/>
          <w:szCs w:val="28"/>
        </w:rPr>
        <w:t>В</w:t>
      </w:r>
      <w:r w:rsidR="00C20A13" w:rsidRPr="00AE17A2">
        <w:rPr>
          <w:rFonts w:ascii="Times New Roman" w:hAnsi="Times New Roman" w:cs="Times New Roman"/>
          <w:sz w:val="28"/>
          <w:szCs w:val="28"/>
        </w:rPr>
        <w:t xml:space="preserve"> качестве молибденовых-молибденово-кислый аммоний (1 кг/га </w:t>
      </w:r>
      <w:proofErr w:type="spellStart"/>
      <w:r w:rsidR="00C20A13" w:rsidRPr="00AE17A2">
        <w:rPr>
          <w:rFonts w:ascii="Times New Roman" w:hAnsi="Times New Roman" w:cs="Times New Roman"/>
          <w:sz w:val="28"/>
          <w:szCs w:val="28"/>
        </w:rPr>
        <w:t>д.в</w:t>
      </w:r>
      <w:proofErr w:type="spell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="00C20A13" w:rsidRPr="00AE17A2">
        <w:rPr>
          <w:rFonts w:ascii="Times New Roman" w:hAnsi="Times New Roman" w:cs="Times New Roman"/>
          <w:sz w:val="28"/>
          <w:szCs w:val="28"/>
        </w:rPr>
        <w:t>молибденизированный</w:t>
      </w:r>
      <w:proofErr w:type="spellEnd"/>
      <w:r w:rsidR="00C20A13" w:rsidRPr="00AE17A2">
        <w:rPr>
          <w:rFonts w:ascii="Times New Roman" w:hAnsi="Times New Roman" w:cs="Times New Roman"/>
          <w:sz w:val="28"/>
          <w:szCs w:val="28"/>
        </w:rPr>
        <w:t xml:space="preserve"> суперфосфат (1-2 ц/га). При раздельном применении микроудобрения лучше вносить путем обработки семян и внекорневой подкормки травостоев.</w:t>
      </w:r>
    </w:p>
    <w:p w:rsidR="00E24FD3" w:rsidRDefault="00E24FD3" w:rsidP="00E24F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0A13" w:rsidRPr="00AE17A2" w:rsidRDefault="00C20A13" w:rsidP="00E24FD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A2">
        <w:rPr>
          <w:rFonts w:ascii="Times New Roman" w:hAnsi="Times New Roman" w:cs="Times New Roman"/>
          <w:b/>
          <w:sz w:val="28"/>
          <w:szCs w:val="28"/>
        </w:rPr>
        <w:t>4.СОЗДАНИЕ СЕЯНЫХ ТРАВОСТОЕВ РАЗЛИЧНОГО ЦЕЛЕВОГО НАЗНАЧЕНИЯ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Создание сеяных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травостоев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на месте выродившихся является важным звеном технологии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, в отличие от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первичного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>, предпочтение следует отдавать бо</w:t>
      </w:r>
      <w:r w:rsidR="00747CD6">
        <w:rPr>
          <w:rFonts w:ascii="Times New Roman" w:hAnsi="Times New Roman" w:cs="Times New Roman"/>
          <w:sz w:val="28"/>
          <w:szCs w:val="28"/>
        </w:rPr>
        <w:t>бо</w:t>
      </w:r>
      <w:r w:rsidRPr="00AE17A2">
        <w:rPr>
          <w:rFonts w:ascii="Times New Roman" w:hAnsi="Times New Roman" w:cs="Times New Roman"/>
          <w:sz w:val="28"/>
          <w:szCs w:val="28"/>
        </w:rPr>
        <w:t xml:space="preserve">во - злаковым травостоям, требовательными к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оқультуриванию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почвы и выровненности участков.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 Злаковые травостои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создаст для организации конвейера на сенокосах и пастбищах и восполнения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егонедостающими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площадями раннеспелых и среднеспелых типов, а </w:t>
      </w:r>
      <w:r w:rsidRPr="00AE17A2">
        <w:rPr>
          <w:rFonts w:ascii="Times New Roman" w:hAnsi="Times New Roman" w:cs="Times New Roman"/>
          <w:sz w:val="28"/>
          <w:szCs w:val="28"/>
        </w:rPr>
        <w:lastRenderedPageBreak/>
        <w:t xml:space="preserve">также обновлении угодий, экологические условия которых неблагоприятны для произрастания бобовых.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Для повышения продуктивного долголетия улучшаемых сенокосных и пастбищных трав в их состав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перезалулении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включают только районированные сорта трав или сорта из областей с близкими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почвенно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- климатическими условиями.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В качестве злакового компонента в состав бобово - злаковой смеси при использовании ее в структуре среднего звена в конвейере следует включать </w:t>
      </w:r>
      <w:r w:rsidR="00747CD6">
        <w:rPr>
          <w:rFonts w:ascii="Times New Roman" w:hAnsi="Times New Roman" w:cs="Times New Roman"/>
          <w:sz w:val="28"/>
          <w:szCs w:val="28"/>
        </w:rPr>
        <w:t xml:space="preserve">пырей </w:t>
      </w:r>
      <w:proofErr w:type="spellStart"/>
      <w:r w:rsidR="00747CD6">
        <w:rPr>
          <w:rFonts w:ascii="Times New Roman" w:hAnsi="Times New Roman" w:cs="Times New Roman"/>
          <w:sz w:val="28"/>
          <w:szCs w:val="28"/>
        </w:rPr>
        <w:t>бескорневи</w:t>
      </w:r>
      <w:r w:rsidR="0098364C">
        <w:rPr>
          <w:rFonts w:ascii="Times New Roman" w:hAnsi="Times New Roman" w:cs="Times New Roman"/>
          <w:sz w:val="28"/>
          <w:szCs w:val="28"/>
        </w:rPr>
        <w:t>ш</w:t>
      </w:r>
      <w:r w:rsidR="00747CD6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или кострец безостый, а в структуре позднеспелого звена</w:t>
      </w:r>
      <w:r w:rsidR="0098364C">
        <w:rPr>
          <w:rFonts w:ascii="Times New Roman" w:hAnsi="Times New Roman" w:cs="Times New Roman"/>
          <w:sz w:val="28"/>
          <w:szCs w:val="28"/>
        </w:rPr>
        <w:t xml:space="preserve"> </w:t>
      </w:r>
      <w:r w:rsidRPr="00AE17A2">
        <w:rPr>
          <w:rFonts w:ascii="Times New Roman" w:hAnsi="Times New Roman" w:cs="Times New Roman"/>
          <w:sz w:val="28"/>
          <w:szCs w:val="28"/>
        </w:rPr>
        <w:t>- т</w:t>
      </w:r>
      <w:r w:rsidR="0098364C">
        <w:rPr>
          <w:rFonts w:ascii="Times New Roman" w:hAnsi="Times New Roman" w:cs="Times New Roman"/>
          <w:sz w:val="28"/>
          <w:szCs w:val="28"/>
        </w:rPr>
        <w:t>имофеевку луговую</w:t>
      </w:r>
      <w:r w:rsidRPr="00AE17A2">
        <w:rPr>
          <w:rFonts w:ascii="Times New Roman" w:hAnsi="Times New Roman" w:cs="Times New Roman"/>
          <w:sz w:val="28"/>
          <w:szCs w:val="28"/>
        </w:rPr>
        <w:t>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В лесостепной и степной зонах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предпочтение следует отдавать бобово - злаковым травосмесям как более продуктивным и повышающим почвенное плодородие. Из бобовых компонентов основными видами являются люцерна желт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синегибридная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, эспарцет, донник (на солонцовых комплексах), из злаковых трав- кострец безостый, пырей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бескорневищный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и сизый,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регнерия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, в южной части- житняк ширококолосый,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ломкоколосник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ситниковый, костр</w:t>
      </w:r>
      <w:r w:rsidR="0098364C">
        <w:rPr>
          <w:rFonts w:ascii="Times New Roman" w:hAnsi="Times New Roman" w:cs="Times New Roman"/>
          <w:sz w:val="28"/>
          <w:szCs w:val="28"/>
        </w:rPr>
        <w:t>ец прямой</w:t>
      </w:r>
      <w:r w:rsidRPr="00AE17A2">
        <w:rPr>
          <w:rFonts w:ascii="Times New Roman" w:hAnsi="Times New Roman" w:cs="Times New Roman"/>
          <w:sz w:val="28"/>
          <w:szCs w:val="28"/>
        </w:rPr>
        <w:t>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 В условиях степной зоны пастбищный конвейер создают за счет сочетания разновозрастных </w:t>
      </w:r>
      <w:proofErr w:type="spellStart"/>
      <w:proofErr w:type="gramStart"/>
      <w:r w:rsidRPr="00AE17A2">
        <w:rPr>
          <w:rFonts w:ascii="Times New Roman" w:hAnsi="Times New Roman" w:cs="Times New Roman"/>
          <w:sz w:val="28"/>
          <w:szCs w:val="28"/>
        </w:rPr>
        <w:t>люцерно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- злаковых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травостоев. </w:t>
      </w:r>
      <w:proofErr w:type="spellStart"/>
      <w:proofErr w:type="gramStart"/>
      <w:r w:rsidRPr="00AE17A2">
        <w:rPr>
          <w:rFonts w:ascii="Times New Roman" w:hAnsi="Times New Roman" w:cs="Times New Roman"/>
          <w:sz w:val="28"/>
          <w:szCs w:val="28"/>
        </w:rPr>
        <w:lastRenderedPageBreak/>
        <w:t>Старовозрастные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травостои с невысоким содержанием бобового компонента (40% и менее) следует использовать в структуре раннего звена, а молодой травостой с высоким содержанием бобовых трав - в средней и позднем звене конвейера. </w:t>
      </w:r>
      <w:proofErr w:type="gramEnd"/>
    </w:p>
    <w:p w:rsidR="0098364C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>В условиях полупустын</w:t>
      </w:r>
      <w:r w:rsidR="0098364C">
        <w:rPr>
          <w:rFonts w:ascii="Times New Roman" w:hAnsi="Times New Roman" w:cs="Times New Roman"/>
          <w:sz w:val="28"/>
          <w:szCs w:val="28"/>
        </w:rPr>
        <w:t>и</w:t>
      </w:r>
      <w:r w:rsidRPr="00AE17A2">
        <w:rPr>
          <w:rFonts w:ascii="Times New Roman" w:hAnsi="Times New Roman" w:cs="Times New Roman"/>
          <w:sz w:val="28"/>
          <w:szCs w:val="28"/>
        </w:rPr>
        <w:t xml:space="preserve"> улучшение травостоев следует проводить на основе создания сеяных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агрофитоценозов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, включающих кустарники, полукустарники и травы.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перезапужении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следует использовать </w:t>
      </w:r>
      <w:r w:rsidR="0098364C">
        <w:rPr>
          <w:rFonts w:ascii="Times New Roman" w:hAnsi="Times New Roman" w:cs="Times New Roman"/>
          <w:sz w:val="28"/>
          <w:szCs w:val="28"/>
        </w:rPr>
        <w:t xml:space="preserve">различные </w:t>
      </w:r>
      <w:r w:rsidRPr="00AE17A2">
        <w:rPr>
          <w:rFonts w:ascii="Times New Roman" w:hAnsi="Times New Roman" w:cs="Times New Roman"/>
          <w:sz w:val="28"/>
          <w:szCs w:val="28"/>
        </w:rPr>
        <w:t>виды</w:t>
      </w:r>
      <w:r w:rsidR="0098364C">
        <w:rPr>
          <w:rFonts w:ascii="Times New Roman" w:hAnsi="Times New Roman" w:cs="Times New Roman"/>
          <w:sz w:val="28"/>
          <w:szCs w:val="28"/>
        </w:rPr>
        <w:t xml:space="preserve"> ксерофитных культур</w:t>
      </w:r>
      <w:r w:rsidRPr="00AE17A2">
        <w:rPr>
          <w:rFonts w:ascii="Times New Roman" w:hAnsi="Times New Roman" w:cs="Times New Roman"/>
          <w:sz w:val="28"/>
          <w:szCs w:val="28"/>
        </w:rPr>
        <w:t>,</w:t>
      </w:r>
      <w:r w:rsidR="0098364C">
        <w:rPr>
          <w:rFonts w:ascii="Times New Roman" w:hAnsi="Times New Roman" w:cs="Times New Roman"/>
          <w:sz w:val="28"/>
          <w:szCs w:val="28"/>
        </w:rPr>
        <w:t xml:space="preserve"> житняк. </w:t>
      </w:r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7A2" w:rsidRDefault="00AE17A2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</w:p>
    <w:p w:rsidR="00C20A13" w:rsidRPr="00FA14DC" w:rsidRDefault="00C20A13" w:rsidP="008551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7A2">
        <w:rPr>
          <w:rFonts w:ascii="Times New Roman" w:hAnsi="Times New Roman" w:cs="Times New Roman"/>
          <w:b/>
          <w:sz w:val="28"/>
          <w:szCs w:val="28"/>
        </w:rPr>
        <w:t>5. ПРЕДПОСЕВНАЯ ПОДГОТОВКА СЕМЯН И СПОСОБЫ ПОСЕВА</w:t>
      </w:r>
    </w:p>
    <w:p w:rsidR="00AE17A2" w:rsidRPr="00FA14DC" w:rsidRDefault="00AE17A2" w:rsidP="00AE17A2">
      <w:pPr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 В связи с тем, что в луговодстве</w:t>
      </w:r>
      <w:r w:rsidR="0098364C">
        <w:rPr>
          <w:rFonts w:ascii="Times New Roman" w:hAnsi="Times New Roman" w:cs="Times New Roman"/>
          <w:sz w:val="28"/>
          <w:szCs w:val="28"/>
        </w:rPr>
        <w:t xml:space="preserve"> Северного Казахстана</w:t>
      </w:r>
      <w:r w:rsidRPr="00AE17A2">
        <w:rPr>
          <w:rFonts w:ascii="Times New Roman" w:hAnsi="Times New Roman" w:cs="Times New Roman"/>
          <w:sz w:val="28"/>
          <w:szCs w:val="28"/>
        </w:rPr>
        <w:t xml:space="preserve"> инокуляция семян бобовых ранее применялась мало, почвы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перезвлужаемых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травостоев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как правило бедны активными расами клубеньковых бактерий. Поэтому 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семена бобовых обрабатывают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ризотопрфином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образования клубеньков на корнях трав.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Доза внесения препарата 200 г на гектарную норму семян трав, при обработке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ризоторином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добавляют воду из</w:t>
      </w:r>
      <w:r w:rsidR="00AE17A2">
        <w:rPr>
          <w:rFonts w:ascii="Times New Roman" w:hAnsi="Times New Roman" w:cs="Times New Roman"/>
          <w:sz w:val="28"/>
          <w:szCs w:val="28"/>
        </w:rPr>
        <w:t xml:space="preserve"> расчета 1,5-2 % от массы сем</w:t>
      </w:r>
      <w:r w:rsidRPr="00AE17A2">
        <w:rPr>
          <w:rFonts w:ascii="Times New Roman" w:hAnsi="Times New Roman" w:cs="Times New Roman"/>
          <w:sz w:val="28"/>
          <w:szCs w:val="28"/>
        </w:rPr>
        <w:t>ян. Посев семян проводят сразу же после обработки.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lastRenderedPageBreak/>
        <w:t xml:space="preserve"> С целью снижения степени повреждения растений вредителями и болезнями проводят предпосевную обработку семян специальными протравителями.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Для защиты растений от антракноза, фузариоза,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аско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>итоза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семена </w:t>
      </w:r>
      <w:r w:rsidR="008905CA">
        <w:rPr>
          <w:rFonts w:ascii="Times New Roman" w:hAnsi="Times New Roman" w:cs="Times New Roman"/>
          <w:sz w:val="28"/>
          <w:szCs w:val="28"/>
        </w:rPr>
        <w:t>люцерны</w:t>
      </w:r>
      <w:r w:rsidRPr="00AE17A2">
        <w:rPr>
          <w:rFonts w:ascii="Times New Roman" w:hAnsi="Times New Roman" w:cs="Times New Roman"/>
          <w:sz w:val="28"/>
          <w:szCs w:val="28"/>
        </w:rPr>
        <w:t xml:space="preserve"> и злаков обрабатывают препаратом ТМТД (80%). Обработка семян бобовых трав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тигамом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(70%) или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фентиурамом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(65%) предупреждает, помимо названных болезней,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плесневение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семян и защищает растения от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почвообитающих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вредителей. Применение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бенлата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(50%) предохраняет растения от фузариоза и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корневых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гнилей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. На 1 ц семян необходимо 300-400 г перечисленных форм препарата с добавлением около 1 л воды. Семена обрабатывают за 1 - 1, 5 мес. или не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чем за 10-15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>. до посева с помощью специальных машин ПС-IOМ, ПСШ - 5, "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Мебитокс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- супер".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азотфиксации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бобовыми травами и устойчивости их к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грибным болезням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при обработке семян препаратами следует добавлять молибден в форме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молибдата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аммония натрия (36%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д.а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.) в дозе 700-800 </w:t>
      </w:r>
      <w:r w:rsidR="00246987">
        <w:rPr>
          <w:rFonts w:ascii="Times New Roman" w:hAnsi="Times New Roman" w:cs="Times New Roman"/>
          <w:sz w:val="28"/>
          <w:szCs w:val="28"/>
        </w:rPr>
        <w:t>г на 1 ц семян или молибденово-</w:t>
      </w:r>
      <w:r w:rsidRPr="00AE17A2">
        <w:rPr>
          <w:rFonts w:ascii="Times New Roman" w:hAnsi="Times New Roman" w:cs="Times New Roman"/>
          <w:sz w:val="28"/>
          <w:szCs w:val="28"/>
        </w:rPr>
        <w:t xml:space="preserve">кислого аммония (54%) в дозе 500-600 г.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>Текучие семена (большая часть бобовых и семена злаковых трав со сглаженными поверхностями</w:t>
      </w:r>
      <w:r w:rsidR="008905CA">
        <w:rPr>
          <w:rFonts w:ascii="Times New Roman" w:hAnsi="Times New Roman" w:cs="Times New Roman"/>
          <w:sz w:val="28"/>
          <w:szCs w:val="28"/>
        </w:rPr>
        <w:t xml:space="preserve"> </w:t>
      </w:r>
      <w:r w:rsidRPr="00AE17A2">
        <w:rPr>
          <w:rFonts w:ascii="Times New Roman" w:hAnsi="Times New Roman" w:cs="Times New Roman"/>
          <w:sz w:val="28"/>
          <w:szCs w:val="28"/>
        </w:rPr>
        <w:t xml:space="preserve">- </w:t>
      </w:r>
      <w:r w:rsidR="008905CA">
        <w:rPr>
          <w:rFonts w:ascii="Times New Roman" w:hAnsi="Times New Roman" w:cs="Times New Roman"/>
          <w:sz w:val="28"/>
          <w:szCs w:val="28"/>
        </w:rPr>
        <w:t>житняк</w:t>
      </w:r>
      <w:r w:rsidRPr="00AE17A2">
        <w:rPr>
          <w:rFonts w:ascii="Times New Roman" w:hAnsi="Times New Roman" w:cs="Times New Roman"/>
          <w:sz w:val="28"/>
          <w:szCs w:val="28"/>
        </w:rPr>
        <w:t>,</w:t>
      </w:r>
      <w:r w:rsidR="008905CA">
        <w:rPr>
          <w:rFonts w:ascii="Times New Roman" w:hAnsi="Times New Roman" w:cs="Times New Roman"/>
          <w:sz w:val="28"/>
          <w:szCs w:val="28"/>
        </w:rPr>
        <w:t xml:space="preserve"> пырей</w:t>
      </w:r>
      <w:r w:rsidRPr="00AE17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двукисточник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  <w:r w:rsidRPr="00AE17A2">
        <w:rPr>
          <w:rFonts w:ascii="Times New Roman" w:hAnsi="Times New Roman" w:cs="Times New Roman"/>
          <w:sz w:val="28"/>
          <w:szCs w:val="28"/>
        </w:rPr>
        <w:lastRenderedPageBreak/>
        <w:t>тростниковый, бекмания</w:t>
      </w:r>
      <w:r w:rsidR="008905CA">
        <w:rPr>
          <w:rFonts w:ascii="Times New Roman" w:hAnsi="Times New Roman" w:cs="Times New Roman"/>
          <w:sz w:val="28"/>
          <w:szCs w:val="28"/>
        </w:rPr>
        <w:t xml:space="preserve"> обыкновенная</w:t>
      </w:r>
      <w:r w:rsidRPr="00AE17A2">
        <w:rPr>
          <w:rFonts w:ascii="Times New Roman" w:hAnsi="Times New Roman" w:cs="Times New Roman"/>
          <w:sz w:val="28"/>
          <w:szCs w:val="28"/>
        </w:rPr>
        <w:t xml:space="preserve"> и др.) хорошо высеваются различными сеялками,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нетекучие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семена трав (</w:t>
      </w:r>
      <w:r w:rsidR="008905CA">
        <w:rPr>
          <w:rFonts w:ascii="Times New Roman" w:hAnsi="Times New Roman" w:cs="Times New Roman"/>
          <w:sz w:val="28"/>
          <w:szCs w:val="28"/>
        </w:rPr>
        <w:t>кострец безостый, лисохвост л</w:t>
      </w:r>
      <w:r w:rsidRPr="00AE17A2">
        <w:rPr>
          <w:rFonts w:ascii="Times New Roman" w:hAnsi="Times New Roman" w:cs="Times New Roman"/>
          <w:sz w:val="28"/>
          <w:szCs w:val="28"/>
        </w:rPr>
        <w:t xml:space="preserve">уговой) - сеялками с мотыльковым высевающим аппаратом. После обработки на терке,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нетекучие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семена хорошо высеваются любой сеялкой.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перезалужении</w:t>
      </w:r>
      <w:proofErr w:type="spellEnd"/>
      <w:r w:rsidR="0089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5CA">
        <w:rPr>
          <w:rFonts w:ascii="Times New Roman" w:hAnsi="Times New Roman" w:cs="Times New Roman"/>
          <w:sz w:val="28"/>
          <w:szCs w:val="28"/>
        </w:rPr>
        <w:t>старовозрастных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сенокосов и пастбищ</w:t>
      </w:r>
      <w:r w:rsidR="008905CA">
        <w:rPr>
          <w:rFonts w:ascii="Times New Roman" w:hAnsi="Times New Roman" w:cs="Times New Roman"/>
          <w:sz w:val="28"/>
          <w:szCs w:val="28"/>
        </w:rPr>
        <w:t xml:space="preserve"> в</w:t>
      </w:r>
      <w:r w:rsidRPr="00AE17A2">
        <w:rPr>
          <w:rFonts w:ascii="Times New Roman" w:hAnsi="Times New Roman" w:cs="Times New Roman"/>
          <w:sz w:val="28"/>
          <w:szCs w:val="28"/>
        </w:rPr>
        <w:t xml:space="preserve"> лес</w:t>
      </w:r>
      <w:r w:rsidR="008905CA">
        <w:rPr>
          <w:rFonts w:ascii="Times New Roman" w:hAnsi="Times New Roman" w:cs="Times New Roman"/>
          <w:sz w:val="28"/>
          <w:szCs w:val="28"/>
        </w:rPr>
        <w:t>остеп</w:t>
      </w:r>
      <w:r w:rsidRPr="00AE17A2">
        <w:rPr>
          <w:rFonts w:ascii="Times New Roman" w:hAnsi="Times New Roman" w:cs="Times New Roman"/>
          <w:sz w:val="28"/>
          <w:szCs w:val="28"/>
        </w:rPr>
        <w:t xml:space="preserve">ной зоны лучшим сроком посева многолетних трав является </w:t>
      </w:r>
      <w:proofErr w:type="gramStart"/>
      <w:r w:rsidR="008905CA" w:rsidRPr="00AE17A2">
        <w:rPr>
          <w:rFonts w:ascii="Times New Roman" w:hAnsi="Times New Roman" w:cs="Times New Roman"/>
          <w:sz w:val="28"/>
          <w:szCs w:val="28"/>
        </w:rPr>
        <w:t>ранневесенний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покровный со сниженной на 15-20% нормой высева покровной культуры. В качестве покровных культур используют овес, ячмень, райграс однолетний,</w:t>
      </w:r>
      <w:r w:rsidR="00890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05CA">
        <w:rPr>
          <w:rFonts w:ascii="Times New Roman" w:hAnsi="Times New Roman" w:cs="Times New Roman"/>
          <w:sz w:val="28"/>
          <w:szCs w:val="28"/>
        </w:rPr>
        <w:t>вик</w:t>
      </w:r>
      <w:proofErr w:type="gramStart"/>
      <w:r w:rsidR="008905C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905C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905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05CA">
        <w:rPr>
          <w:rFonts w:ascii="Times New Roman" w:hAnsi="Times New Roman" w:cs="Times New Roman"/>
          <w:sz w:val="28"/>
          <w:szCs w:val="28"/>
        </w:rPr>
        <w:t>горохо</w:t>
      </w:r>
      <w:proofErr w:type="spellEnd"/>
      <w:r w:rsidR="008905CA">
        <w:rPr>
          <w:rFonts w:ascii="Times New Roman" w:hAnsi="Times New Roman" w:cs="Times New Roman"/>
          <w:sz w:val="28"/>
          <w:szCs w:val="28"/>
        </w:rPr>
        <w:t xml:space="preserve"> - овсяные смеси, просо кормовое.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 Для злаковых травосмесей на суходолах, а также для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залужения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пойменных лугов допустим и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летне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- осенний беспокровный посев. Например, в условиях поймы реки </w:t>
      </w:r>
      <w:r w:rsidR="00C92B40">
        <w:rPr>
          <w:rFonts w:ascii="Times New Roman" w:hAnsi="Times New Roman" w:cs="Times New Roman"/>
          <w:sz w:val="28"/>
          <w:szCs w:val="28"/>
        </w:rPr>
        <w:t xml:space="preserve"> Ишим (Северо-Казахстанская область) </w:t>
      </w:r>
      <w:r w:rsidRPr="00AE17A2">
        <w:rPr>
          <w:rFonts w:ascii="Times New Roman" w:hAnsi="Times New Roman" w:cs="Times New Roman"/>
          <w:sz w:val="28"/>
          <w:szCs w:val="28"/>
        </w:rPr>
        <w:t xml:space="preserve">лучшим сроком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перезалужения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является беспокровный посев в первой половине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июля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как в условиях естественного увлажнения, так и при орошении.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proofErr w:type="gramStart"/>
      <w:r w:rsidRPr="00AE17A2">
        <w:rPr>
          <w:rFonts w:ascii="Times New Roman" w:hAnsi="Times New Roman" w:cs="Times New Roman"/>
          <w:sz w:val="28"/>
          <w:szCs w:val="28"/>
        </w:rPr>
        <w:t>В лесостепи и северной части степи лучшее раз</w:t>
      </w:r>
      <w:r w:rsidR="00C92B40">
        <w:rPr>
          <w:rFonts w:ascii="Times New Roman" w:hAnsi="Times New Roman" w:cs="Times New Roman"/>
          <w:sz w:val="28"/>
          <w:szCs w:val="28"/>
        </w:rPr>
        <w:t xml:space="preserve">мещение трав достигается при </w:t>
      </w:r>
      <w:proofErr w:type="spellStart"/>
      <w:r w:rsidR="00C92B40">
        <w:rPr>
          <w:rFonts w:ascii="Times New Roman" w:hAnsi="Times New Roman" w:cs="Times New Roman"/>
          <w:sz w:val="28"/>
          <w:szCs w:val="28"/>
        </w:rPr>
        <w:t>меж</w:t>
      </w:r>
      <w:r w:rsidRPr="00AE17A2">
        <w:rPr>
          <w:rFonts w:ascii="Times New Roman" w:hAnsi="Times New Roman" w:cs="Times New Roman"/>
          <w:sz w:val="28"/>
          <w:szCs w:val="28"/>
        </w:rPr>
        <w:t>рядковом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посеве, в сухой степи - при полупокровном и комбинированном посеве, лучшим сроком посева является ранневесенний беспокровный или под покров просовидных (проса или суданской травы).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</w:t>
      </w:r>
      <w:r w:rsidRPr="00AE17A2">
        <w:rPr>
          <w:rFonts w:ascii="Times New Roman" w:hAnsi="Times New Roman" w:cs="Times New Roman"/>
          <w:sz w:val="28"/>
          <w:szCs w:val="28"/>
        </w:rPr>
        <w:lastRenderedPageBreak/>
        <w:t xml:space="preserve">В богарных условиях северных полупустынь лучшим сроком посева, позволяющим избежать губительного влияния на растения почвенной засухи и суховеев, является </w:t>
      </w:r>
      <w:proofErr w:type="gramStart"/>
      <w:r w:rsidRPr="00AE17A2">
        <w:rPr>
          <w:rFonts w:ascii="Times New Roman" w:hAnsi="Times New Roman" w:cs="Times New Roman"/>
          <w:sz w:val="28"/>
          <w:szCs w:val="28"/>
        </w:rPr>
        <w:t>ранневесенний</w:t>
      </w:r>
      <w:proofErr w:type="gramEnd"/>
      <w:r w:rsidRPr="00AE17A2">
        <w:rPr>
          <w:rFonts w:ascii="Times New Roman" w:hAnsi="Times New Roman" w:cs="Times New Roman"/>
          <w:sz w:val="28"/>
          <w:szCs w:val="28"/>
        </w:rPr>
        <w:t xml:space="preserve"> беспокровный. </w:t>
      </w:r>
    </w:p>
    <w:p w:rsidR="00C20A13" w:rsidRPr="00AE17A2" w:rsidRDefault="00C20A13" w:rsidP="00AE17A2">
      <w:pPr>
        <w:ind w:firstLine="454"/>
        <w:rPr>
          <w:rFonts w:ascii="Times New Roman" w:hAnsi="Times New Roman" w:cs="Times New Roman"/>
          <w:sz w:val="28"/>
          <w:szCs w:val="28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Оптимальную заделку семян различной величины обеспечивают травяные сеялки (СЗТ-3.6, СЛТ-3.6). При необходимости высева семян покровной культуры и многолетних трав (особенно бобовых) из одного ящика необходимо засыпать половину ящика слегка увлажненными семенами, непрерывно перемешивая их во время сева. При беспокровном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залужении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необходимо провести подкашивание сорняков при высоком уровне их среза (8-10 см). Если перед </w:t>
      </w:r>
      <w:proofErr w:type="spellStart"/>
      <w:r w:rsidRPr="00AE17A2">
        <w:rPr>
          <w:rFonts w:ascii="Times New Roman" w:hAnsi="Times New Roman" w:cs="Times New Roman"/>
          <w:sz w:val="28"/>
          <w:szCs w:val="28"/>
        </w:rPr>
        <w:t>залужением</w:t>
      </w:r>
      <w:proofErr w:type="spellEnd"/>
      <w:r w:rsidRPr="00AE17A2">
        <w:rPr>
          <w:rFonts w:ascii="Times New Roman" w:hAnsi="Times New Roman" w:cs="Times New Roman"/>
          <w:sz w:val="28"/>
          <w:szCs w:val="28"/>
        </w:rPr>
        <w:t xml:space="preserve"> не вносили удобрения, следует провести подкормку трав минеральными</w:t>
      </w:r>
      <w:r w:rsidR="00094C3A">
        <w:rPr>
          <w:rFonts w:ascii="Times New Roman" w:hAnsi="Times New Roman" w:cs="Times New Roman"/>
          <w:sz w:val="28"/>
          <w:szCs w:val="28"/>
        </w:rPr>
        <w:t xml:space="preserve"> удобрениями с учетом почвенно-</w:t>
      </w:r>
      <w:r w:rsidRPr="00AE17A2">
        <w:rPr>
          <w:rFonts w:ascii="Times New Roman" w:hAnsi="Times New Roman" w:cs="Times New Roman"/>
          <w:sz w:val="28"/>
          <w:szCs w:val="28"/>
        </w:rPr>
        <w:t>климатических условий и типа травостоя.</w:t>
      </w:r>
    </w:p>
    <w:p w:rsidR="00C20A13" w:rsidRDefault="00C20A13" w:rsidP="00AE17A2">
      <w:pPr>
        <w:ind w:firstLine="454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  <w:r w:rsidRPr="00AE17A2">
        <w:rPr>
          <w:rFonts w:ascii="Times New Roman" w:hAnsi="Times New Roman" w:cs="Times New Roman"/>
          <w:sz w:val="28"/>
          <w:szCs w:val="28"/>
        </w:rPr>
        <w:t xml:space="preserve">Перед уходом в зиму многолетние травы должны находиться в фазе кущения, переросшие </w:t>
      </w:r>
      <w:r w:rsidR="00246987">
        <w:rPr>
          <w:rFonts w:ascii="Times New Roman" w:hAnsi="Times New Roman" w:cs="Times New Roman"/>
          <w:sz w:val="28"/>
          <w:szCs w:val="28"/>
        </w:rPr>
        <w:t>травы (свыше 12-15см) необходимо</w:t>
      </w:r>
      <w:r w:rsidRPr="00AE17A2">
        <w:rPr>
          <w:rFonts w:ascii="Times New Roman" w:hAnsi="Times New Roman" w:cs="Times New Roman"/>
          <w:sz w:val="28"/>
          <w:szCs w:val="28"/>
        </w:rPr>
        <w:t xml:space="preserve"> подкосить поз</w:t>
      </w:r>
      <w:r w:rsidR="00246987">
        <w:rPr>
          <w:rFonts w:ascii="Times New Roman" w:hAnsi="Times New Roman" w:cs="Times New Roman"/>
          <w:sz w:val="28"/>
          <w:szCs w:val="28"/>
        </w:rPr>
        <w:t>дней осенью при переходе средне</w:t>
      </w:r>
      <w:r w:rsidRPr="00AE17A2">
        <w:rPr>
          <w:rFonts w:ascii="Times New Roman" w:hAnsi="Times New Roman" w:cs="Times New Roman"/>
          <w:sz w:val="28"/>
          <w:szCs w:val="28"/>
        </w:rPr>
        <w:t>суточной температуры воздуха через 0</w:t>
      </w:r>
      <w:r w:rsidRPr="00AE17A2">
        <w:rPr>
          <w:rFonts w:ascii="Arial" w:hAnsi="Arial" w:cs="Arial"/>
          <w:color w:val="4D5156"/>
          <w:sz w:val="28"/>
          <w:szCs w:val="28"/>
          <w:shd w:val="clear" w:color="auto" w:fill="FFFFFF"/>
        </w:rPr>
        <w:t xml:space="preserve">°C. </w:t>
      </w:r>
    </w:p>
    <w:p w:rsidR="00AE17A2" w:rsidRPr="00AE17A2" w:rsidRDefault="00AE17A2" w:rsidP="00AE17A2">
      <w:pPr>
        <w:ind w:firstLine="454"/>
        <w:rPr>
          <w:rFonts w:ascii="Arial" w:hAnsi="Arial" w:cs="Arial"/>
          <w:color w:val="4D5156"/>
          <w:sz w:val="28"/>
          <w:szCs w:val="28"/>
          <w:shd w:val="clear" w:color="auto" w:fill="FFFFFF"/>
        </w:rPr>
      </w:pPr>
    </w:p>
    <w:p w:rsidR="00DA6745" w:rsidRDefault="00DF5A4F">
      <w:pPr>
        <w:rPr>
          <w:rFonts w:ascii="Times New Roman" w:hAnsi="Times New Roman" w:cs="Times New Roman"/>
          <w:sz w:val="28"/>
          <w:szCs w:val="28"/>
        </w:rPr>
      </w:pPr>
    </w:p>
    <w:p w:rsidR="00E24FD3" w:rsidRDefault="00E24FD3">
      <w:pPr>
        <w:rPr>
          <w:rFonts w:ascii="Times New Roman" w:hAnsi="Times New Roman" w:cs="Times New Roman"/>
          <w:sz w:val="28"/>
          <w:szCs w:val="28"/>
        </w:rPr>
      </w:pPr>
    </w:p>
    <w:p w:rsidR="00E24FD3" w:rsidRDefault="00E24FD3">
      <w:pPr>
        <w:rPr>
          <w:rFonts w:ascii="Times New Roman" w:hAnsi="Times New Roman" w:cs="Times New Roman"/>
          <w:sz w:val="28"/>
          <w:szCs w:val="28"/>
        </w:rPr>
      </w:pPr>
    </w:p>
    <w:p w:rsidR="00E24FD3" w:rsidRPr="00A702EC" w:rsidRDefault="00E24F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4DC" w:rsidRPr="00774246" w:rsidRDefault="00FA14DC" w:rsidP="00FA14D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424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A14DC" w:rsidRPr="00774246" w:rsidRDefault="00FA14DC" w:rsidP="00FA14D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  <w:gridCol w:w="657"/>
      </w:tblGrid>
      <w:tr w:rsidR="00FA14DC" w:rsidRPr="00984F3D" w:rsidTr="00774246">
        <w:trPr>
          <w:trHeight w:val="349"/>
        </w:trPr>
        <w:tc>
          <w:tcPr>
            <w:tcW w:w="8613" w:type="dxa"/>
          </w:tcPr>
          <w:p w:rsidR="00FA14DC" w:rsidRDefault="00774246" w:rsidP="00774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  <w:p w:rsidR="00984F3D" w:rsidRPr="00984F3D" w:rsidRDefault="00984F3D" w:rsidP="00774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FA14DC" w:rsidRPr="00984F3D" w:rsidRDefault="00FA14DC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4246" w:rsidRPr="00984F3D" w:rsidTr="0062453A">
        <w:tc>
          <w:tcPr>
            <w:tcW w:w="8613" w:type="dxa"/>
          </w:tcPr>
          <w:p w:rsidR="00774246" w:rsidRDefault="00774246" w:rsidP="0077424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 xml:space="preserve">Выбор участка для </w:t>
            </w:r>
            <w:proofErr w:type="spellStart"/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перезалужения</w:t>
            </w:r>
            <w:proofErr w:type="spellEnd"/>
          </w:p>
          <w:p w:rsidR="00984F3D" w:rsidRPr="00984F3D" w:rsidRDefault="00984F3D" w:rsidP="00984F3D">
            <w:pPr>
              <w:pStyle w:val="aa"/>
              <w:ind w:left="7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74246" w:rsidRPr="00984F3D" w:rsidRDefault="00E24FD3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4246" w:rsidRPr="00984F3D" w:rsidTr="0062453A">
        <w:tc>
          <w:tcPr>
            <w:tcW w:w="8613" w:type="dxa"/>
          </w:tcPr>
          <w:p w:rsidR="00774246" w:rsidRDefault="00774246" w:rsidP="0077424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Выбор способа создания травостоя и обработки почвы</w:t>
            </w:r>
          </w:p>
          <w:p w:rsidR="00984F3D" w:rsidRPr="00984F3D" w:rsidRDefault="00984F3D" w:rsidP="00984F3D">
            <w:pPr>
              <w:pStyle w:val="aa"/>
              <w:ind w:left="7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74246" w:rsidRPr="00984F3D" w:rsidRDefault="00E24FD3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74246" w:rsidRPr="00984F3D" w:rsidTr="0062453A">
        <w:tc>
          <w:tcPr>
            <w:tcW w:w="8613" w:type="dxa"/>
          </w:tcPr>
          <w:p w:rsidR="00774246" w:rsidRDefault="009037F2" w:rsidP="00774246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Приемы повышения плодородия почв</w:t>
            </w:r>
          </w:p>
          <w:p w:rsidR="00984F3D" w:rsidRPr="00984F3D" w:rsidRDefault="00984F3D" w:rsidP="00984F3D">
            <w:pPr>
              <w:pStyle w:val="aa"/>
              <w:ind w:left="7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774246" w:rsidRPr="00984F3D" w:rsidRDefault="00E24FD3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037F2" w:rsidRPr="00984F3D" w:rsidTr="0062453A">
        <w:tc>
          <w:tcPr>
            <w:tcW w:w="8613" w:type="dxa"/>
          </w:tcPr>
          <w:p w:rsidR="009037F2" w:rsidRDefault="00C651AE" w:rsidP="00C651AE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Создание сеяных травостоев различного целевого назначения</w:t>
            </w:r>
          </w:p>
          <w:p w:rsidR="00984F3D" w:rsidRPr="00984F3D" w:rsidRDefault="00984F3D" w:rsidP="00984F3D">
            <w:pPr>
              <w:pStyle w:val="aa"/>
              <w:ind w:left="7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9037F2" w:rsidRPr="00984F3D" w:rsidRDefault="00E24FD3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651AE" w:rsidRPr="00984F3D" w:rsidTr="0062453A">
        <w:tc>
          <w:tcPr>
            <w:tcW w:w="8613" w:type="dxa"/>
          </w:tcPr>
          <w:p w:rsidR="00C651AE" w:rsidRDefault="00984F3D" w:rsidP="00984F3D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4F3D">
              <w:rPr>
                <w:rFonts w:ascii="Times New Roman" w:hAnsi="Times New Roman" w:cs="Times New Roman"/>
                <w:sz w:val="28"/>
                <w:szCs w:val="28"/>
              </w:rPr>
              <w:t>Предпосевная подготовка семян и способы посева</w:t>
            </w:r>
          </w:p>
          <w:p w:rsidR="00984F3D" w:rsidRPr="00984F3D" w:rsidRDefault="00984F3D" w:rsidP="00984F3D">
            <w:pPr>
              <w:pStyle w:val="aa"/>
              <w:ind w:left="7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C651AE" w:rsidRPr="00984F3D" w:rsidRDefault="00E24FD3" w:rsidP="00984F3D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4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984F3D">
      <w:pPr>
        <w:ind w:firstLine="0"/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rPr>
          <w:rFonts w:ascii="Times New Roman" w:hAnsi="Times New Roman" w:cs="Times New Roman"/>
          <w:sz w:val="24"/>
          <w:szCs w:val="28"/>
          <w:highlight w:val="yellow"/>
        </w:rPr>
      </w:pPr>
    </w:p>
    <w:p w:rsidR="00FA14DC" w:rsidRPr="00FA14DC" w:rsidRDefault="00FA14DC" w:rsidP="00FA14DC">
      <w:pPr>
        <w:jc w:val="center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FA14DC" w:rsidRPr="00FA14DC" w:rsidRDefault="00FA14DC" w:rsidP="00FA14DC">
      <w:pPr>
        <w:jc w:val="center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FA14DC" w:rsidRPr="00FA14DC" w:rsidRDefault="00FA14DC" w:rsidP="00FA14DC">
      <w:pPr>
        <w:jc w:val="center"/>
        <w:rPr>
          <w:rFonts w:ascii="Times New Roman" w:hAnsi="Times New Roman"/>
          <w:b/>
          <w:sz w:val="28"/>
          <w:szCs w:val="28"/>
          <w:highlight w:val="yellow"/>
          <w:lang w:val="en-US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047CF" w:rsidRDefault="00F047CF" w:rsidP="00F047CF">
      <w:pPr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047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рактическое руководство по ресурсосберегающим технологиям и приемам  улучшения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сенокосов и пастбищ </w:t>
      </w:r>
    </w:p>
    <w:p w:rsidR="00F5012E" w:rsidRPr="00F047CF" w:rsidRDefault="00F047CF" w:rsidP="00F047CF">
      <w:pPr>
        <w:ind w:firstLine="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условиях Северного К</w:t>
      </w:r>
      <w:r w:rsidRPr="00F047CF">
        <w:rPr>
          <w:rFonts w:ascii="Times New Roman" w:hAnsi="Times New Roman" w:cs="Times New Roman"/>
          <w:b/>
          <w:color w:val="000000"/>
          <w:sz w:val="28"/>
          <w:szCs w:val="28"/>
        </w:rPr>
        <w:t>азахстана</w:t>
      </w:r>
    </w:p>
    <w:p w:rsidR="00F5012E" w:rsidRPr="00F047CF" w:rsidRDefault="00F5012E" w:rsidP="00F5012E">
      <w:pPr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</w:rPr>
      </w:pP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</w:rPr>
      </w:pPr>
      <w:r w:rsidRPr="00F047CF">
        <w:rPr>
          <w:rFonts w:ascii="Times New Roman" w:hAnsi="Times New Roman"/>
          <w:sz w:val="28"/>
          <w:szCs w:val="28"/>
        </w:rPr>
        <w:t>Подписан</w:t>
      </w:r>
      <w:r w:rsidR="00F047CF" w:rsidRPr="00F047CF">
        <w:rPr>
          <w:rFonts w:ascii="Times New Roman" w:hAnsi="Times New Roman"/>
          <w:sz w:val="28"/>
          <w:szCs w:val="28"/>
        </w:rPr>
        <w:t>о в печать 25.10.2020. объем 1,5</w:t>
      </w:r>
      <w:r w:rsidRPr="00F047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47CF">
        <w:rPr>
          <w:rFonts w:ascii="Times New Roman" w:hAnsi="Times New Roman"/>
          <w:sz w:val="28"/>
          <w:szCs w:val="28"/>
        </w:rPr>
        <w:t>п.</w:t>
      </w:r>
      <w:proofErr w:type="gramStart"/>
      <w:r w:rsidRPr="00F047CF">
        <w:rPr>
          <w:rFonts w:ascii="Times New Roman" w:hAnsi="Times New Roman"/>
          <w:sz w:val="28"/>
          <w:szCs w:val="28"/>
        </w:rPr>
        <w:t>л</w:t>
      </w:r>
      <w:proofErr w:type="spellEnd"/>
      <w:proofErr w:type="gramEnd"/>
      <w:r w:rsidRPr="00F047CF">
        <w:rPr>
          <w:rFonts w:ascii="Times New Roman" w:hAnsi="Times New Roman"/>
          <w:sz w:val="28"/>
          <w:szCs w:val="28"/>
        </w:rPr>
        <w:t>.</w:t>
      </w:r>
    </w:p>
    <w:p w:rsidR="00FA14DC" w:rsidRPr="00F047CF" w:rsidRDefault="00F047CF" w:rsidP="00FA14DC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F047CF">
        <w:rPr>
          <w:rFonts w:ascii="Times New Roman" w:hAnsi="Times New Roman"/>
          <w:sz w:val="28"/>
          <w:szCs w:val="28"/>
        </w:rPr>
        <w:t>Тираж 500 экз. Заказ № 616</w:t>
      </w:r>
    </w:p>
    <w:p w:rsidR="00FA14DC" w:rsidRPr="00F047CF" w:rsidRDefault="00FA14DC" w:rsidP="00FA14DC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FA14DC" w:rsidRPr="00FA14DC" w:rsidRDefault="00FA14D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A14DC" w:rsidRPr="00FA14DC" w:rsidSect="00855164">
      <w:footerReference w:type="default" r:id="rId8"/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A4F" w:rsidRDefault="00DF5A4F" w:rsidP="00FA14DC">
      <w:r>
        <w:separator/>
      </w:r>
    </w:p>
  </w:endnote>
  <w:endnote w:type="continuationSeparator" w:id="0">
    <w:p w:rsidR="00DF5A4F" w:rsidRDefault="00DF5A4F" w:rsidP="00F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2584321"/>
      <w:docPartObj>
        <w:docPartGallery w:val="Page Numbers (Bottom of Page)"/>
        <w:docPartUnique/>
      </w:docPartObj>
    </w:sdtPr>
    <w:sdtEndPr/>
    <w:sdtContent>
      <w:p w:rsidR="00FA14DC" w:rsidRDefault="00FA14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FD3">
          <w:rPr>
            <w:noProof/>
          </w:rPr>
          <w:t>26</w:t>
        </w:r>
        <w:r>
          <w:fldChar w:fldCharType="end"/>
        </w:r>
      </w:p>
    </w:sdtContent>
  </w:sdt>
  <w:p w:rsidR="00FA14DC" w:rsidRDefault="00FA14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A4F" w:rsidRDefault="00DF5A4F" w:rsidP="00FA14DC">
      <w:r>
        <w:separator/>
      </w:r>
    </w:p>
  </w:footnote>
  <w:footnote w:type="continuationSeparator" w:id="0">
    <w:p w:rsidR="00DF5A4F" w:rsidRDefault="00DF5A4F" w:rsidP="00FA1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71B0B"/>
    <w:multiLevelType w:val="hybridMultilevel"/>
    <w:tmpl w:val="26A86D0A"/>
    <w:lvl w:ilvl="0" w:tplc="6B6A582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59"/>
    <w:rsid w:val="00054233"/>
    <w:rsid w:val="00067F89"/>
    <w:rsid w:val="00094C3A"/>
    <w:rsid w:val="000D1387"/>
    <w:rsid w:val="00246987"/>
    <w:rsid w:val="002A1E50"/>
    <w:rsid w:val="002B3C59"/>
    <w:rsid w:val="00331690"/>
    <w:rsid w:val="00381EFF"/>
    <w:rsid w:val="00416715"/>
    <w:rsid w:val="00444F13"/>
    <w:rsid w:val="004D7A37"/>
    <w:rsid w:val="004E643A"/>
    <w:rsid w:val="005B3B4A"/>
    <w:rsid w:val="006F5F8E"/>
    <w:rsid w:val="00720AB3"/>
    <w:rsid w:val="00747CD6"/>
    <w:rsid w:val="00774246"/>
    <w:rsid w:val="007C430C"/>
    <w:rsid w:val="00855164"/>
    <w:rsid w:val="008905CA"/>
    <w:rsid w:val="009037F2"/>
    <w:rsid w:val="009608D9"/>
    <w:rsid w:val="0098364C"/>
    <w:rsid w:val="00984F3D"/>
    <w:rsid w:val="00A40553"/>
    <w:rsid w:val="00A57E67"/>
    <w:rsid w:val="00A702EC"/>
    <w:rsid w:val="00AE17A2"/>
    <w:rsid w:val="00B234E6"/>
    <w:rsid w:val="00C20A13"/>
    <w:rsid w:val="00C412FB"/>
    <w:rsid w:val="00C521A9"/>
    <w:rsid w:val="00C651AE"/>
    <w:rsid w:val="00C92B40"/>
    <w:rsid w:val="00DF5A4F"/>
    <w:rsid w:val="00E24FD3"/>
    <w:rsid w:val="00F047CF"/>
    <w:rsid w:val="00F5012E"/>
    <w:rsid w:val="00FA14DC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13"/>
    <w:pPr>
      <w:spacing w:after="0" w:line="240" w:lineRule="auto"/>
      <w:ind w:firstLine="3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22pt">
    <w:name w:val="Body text (3) + 22 pt"/>
    <w:basedOn w:val="a0"/>
    <w:rsid w:val="00C20A13"/>
    <w:rPr>
      <w:rFonts w:ascii="Cambria" w:eastAsia="Cambria" w:hAnsi="Cambria" w:cs="Cambria"/>
      <w:color w:val="000000"/>
      <w:spacing w:val="-2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Bodytext228pt">
    <w:name w:val="Body text (2) + 28 pt"/>
    <w:aliases w:val="Italic,Spacing 0 pt"/>
    <w:basedOn w:val="a0"/>
    <w:rsid w:val="00C20A13"/>
    <w:rPr>
      <w:rFonts w:ascii="Cambria" w:eastAsia="Cambria" w:hAnsi="Cambria" w:cs="Cambria"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A1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4DC"/>
  </w:style>
  <w:style w:type="paragraph" w:styleId="a5">
    <w:name w:val="footer"/>
    <w:basedOn w:val="a"/>
    <w:link w:val="a6"/>
    <w:uiPriority w:val="99"/>
    <w:unhideWhenUsed/>
    <w:rsid w:val="00FA1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4DC"/>
  </w:style>
  <w:style w:type="paragraph" w:styleId="a7">
    <w:name w:val="Title"/>
    <w:basedOn w:val="a"/>
    <w:link w:val="a8"/>
    <w:qFormat/>
    <w:rsid w:val="00FA14DC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14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FA14D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4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13"/>
    <w:pPr>
      <w:spacing w:after="0" w:line="240" w:lineRule="auto"/>
      <w:ind w:firstLine="39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22pt">
    <w:name w:val="Body text (3) + 22 pt"/>
    <w:basedOn w:val="a0"/>
    <w:rsid w:val="00C20A13"/>
    <w:rPr>
      <w:rFonts w:ascii="Cambria" w:eastAsia="Cambria" w:hAnsi="Cambria" w:cs="Cambria"/>
      <w:color w:val="000000"/>
      <w:spacing w:val="-2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character" w:customStyle="1" w:styleId="Bodytext228pt">
    <w:name w:val="Body text (2) + 28 pt"/>
    <w:aliases w:val="Italic,Spacing 0 pt"/>
    <w:basedOn w:val="a0"/>
    <w:rsid w:val="00C20A13"/>
    <w:rPr>
      <w:rFonts w:ascii="Cambria" w:eastAsia="Cambria" w:hAnsi="Cambria" w:cs="Cambria"/>
      <w:i/>
      <w:iCs/>
      <w:color w:val="000000"/>
      <w:spacing w:val="0"/>
      <w:w w:val="100"/>
      <w:position w:val="0"/>
      <w:sz w:val="56"/>
      <w:szCs w:val="56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A14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4DC"/>
  </w:style>
  <w:style w:type="paragraph" w:styleId="a5">
    <w:name w:val="footer"/>
    <w:basedOn w:val="a"/>
    <w:link w:val="a6"/>
    <w:uiPriority w:val="99"/>
    <w:unhideWhenUsed/>
    <w:rsid w:val="00FA14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4DC"/>
  </w:style>
  <w:style w:type="paragraph" w:styleId="a7">
    <w:name w:val="Title"/>
    <w:basedOn w:val="a"/>
    <w:link w:val="a8"/>
    <w:qFormat/>
    <w:rsid w:val="00FA14DC"/>
    <w:pPr>
      <w:ind w:firstLine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FA14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uiPriority w:val="39"/>
    <w:rsid w:val="00FA14D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74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26</Pages>
  <Words>4086</Words>
  <Characters>23294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VEVO</dc:creator>
  <cp:keywords/>
  <dc:description/>
  <cp:lastModifiedBy>VEVO</cp:lastModifiedBy>
  <cp:revision>27</cp:revision>
  <dcterms:created xsi:type="dcterms:W3CDTF">2020-11-28T05:22:00Z</dcterms:created>
  <dcterms:modified xsi:type="dcterms:W3CDTF">2020-11-28T10:58:00Z</dcterms:modified>
</cp:coreProperties>
</file>