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6E" w:rsidRDefault="00CD7C6E">
      <w:pPr>
        <w:rPr>
          <w:sz w:val="2"/>
          <w:szCs w:val="2"/>
        </w:rPr>
      </w:pPr>
      <w:r w:rsidRPr="00CD7C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5pt;margin-top:35.05pt;width:753.6pt;height:57.1pt;z-index:-125829376;mso-wrap-distance-left:5.75pt;mso-wrap-distance-right:5.7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5"/>
                    <w:shd w:val="clear" w:color="auto" w:fill="auto"/>
                    <w:spacing w:line="780" w:lineRule="exact"/>
                  </w:pPr>
                  <w:r>
                    <w:t>Заболевания животных наносят вред</w:t>
                  </w:r>
                </w:p>
              </w:txbxContent>
            </v:textbox>
            <w10:wrap type="topAndBottom" anchorx="margin"/>
          </v:shape>
        </w:pict>
      </w:r>
      <w:r w:rsidRPr="00CD7C6E">
        <w:pict>
          <v:shape id="_x0000_s1027" type="#_x0000_t202" style="position:absolute;margin-left:35.05pt;margin-top:85.45pt;width:415.2pt;height:128.85pt;z-index:-125829375;mso-wrap-distance-left:5pt;mso-wrap-distance-right: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6"/>
                    <w:shd w:val="clear" w:color="auto" w:fill="auto"/>
                  </w:pPr>
                  <w:r>
                    <w:t xml:space="preserve">В настоящее время убедительно доказано, что в мире и в Ка- захстане одним из самых распространенных хронических ннфекционных заболеваний сельскохозяйственных живот- ных, наносящих значительный экономический ущерб </w:t>
                  </w:r>
                  <w:r>
                    <w:t>живот- новодству, является лейкоз крупного рогатого скота. Поэто- му был проведен сравнительный мониторинг зараженности лейкозом крупного рогатого скота по Западно-Казахстанской и Актюбинской областям.</w:t>
                  </w:r>
                </w:p>
              </w:txbxContent>
            </v:textbox>
            <w10:wrap type="topAndBottom" anchorx="margin"/>
          </v:shape>
        </w:pict>
      </w:r>
      <w:r w:rsidRPr="00CD7C6E">
        <w:pict>
          <v:shape id="_x0000_s1028" type="#_x0000_t202" style="position:absolute;margin-left:155.05pt;margin-top:359.5pt;width:293.75pt;height:.05pt;z-index:-125829374;mso-wrap-distance-left:5pt;mso-wrap-distance-right: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a4"/>
                    <w:shd w:val="clear" w:color="auto" w:fill="auto"/>
                  </w:pPr>
                  <w:r>
                    <w:t>Проведенный анализ 2017 года установил, что из 42 п</w:t>
                  </w:r>
                  <w:r>
                    <w:t>ро- исследованных голов:</w:t>
                  </w:r>
                </w:p>
                <w:p w:rsidR="00CD7C6E" w:rsidRDefault="00014A56">
                  <w:pPr>
                    <w:pStyle w:val="a4"/>
                    <w:shd w:val="clear" w:color="auto" w:fill="auto"/>
                  </w:pPr>
                  <w:r>
                    <w:t>1) 13 положительно реаги- рующих голов, выявлено в к/х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114"/>
                    <w:gridCol w:w="1584"/>
                    <w:gridCol w:w="1584"/>
                    <w:gridCol w:w="1594"/>
                  </w:tblGrid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1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Годы</w:t>
                        </w:r>
                      </w:p>
                    </w:tc>
                    <w:tc>
                      <w:tcPr>
                        <w:tcW w:w="47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Лейкоз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1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476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Серологическое исследование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1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5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left="160"/>
                          <w:jc w:val="left"/>
                        </w:pPr>
                        <w:r>
                          <w:rPr>
                            <w:rStyle w:val="21"/>
                          </w:rPr>
                          <w:t>Исследовано</w:t>
                        </w:r>
                      </w:p>
                      <w:p w:rsidR="00CD7C6E" w:rsidRDefault="00014A56">
                        <w:pPr>
                          <w:pStyle w:val="20"/>
                          <w:shd w:val="clear" w:color="auto" w:fill="auto"/>
                          <w:spacing w:before="60"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317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</w:rPr>
                          <w:t>Выявлено вирусоносителей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1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58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CD7C6E"/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%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875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0,9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2011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5 768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481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8,3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2012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1 744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129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7,4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2013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80" w:lineRule="exact"/>
                          <w:jc w:val="center"/>
                        </w:pPr>
                        <w:r>
                          <w:rPr>
                            <w:rStyle w:val="24pt"/>
                          </w:rPr>
                          <w:t>-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2014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D7C6E" w:rsidRDefault="00014A56">
                  <w:pPr>
                    <w:pStyle w:val="a4"/>
                    <w:shd w:val="clear" w:color="auto" w:fill="auto"/>
                    <w:spacing w:line="235" w:lineRule="exact"/>
                  </w:pPr>
                  <w:r>
                    <w:t>Таблица 3. Динамика ин- фицированности по лейкозу крупного рогатого скота в Западно-Казахстанской об- ласти в период с 2010-2014 гг.</w:t>
                  </w:r>
                </w:p>
                <w:p w:rsidR="00CD7C6E" w:rsidRDefault="00CD7C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Pr="00CD7C6E">
        <w:pict>
          <v:shape id="_x0000_s1029" type="#_x0000_t202" style="position:absolute;margin-left:11.05pt;margin-top:947.75pt;width:289.45pt;height:.05pt;z-index:-125829373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86"/>
                    <w:gridCol w:w="2030"/>
                    <w:gridCol w:w="1536"/>
                    <w:gridCol w:w="1536"/>
                  </w:tblGrid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7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180"/>
                          <w:jc w:val="left"/>
                        </w:pPr>
                        <w:r>
                          <w:rPr>
                            <w:rStyle w:val="21"/>
                          </w:rPr>
                          <w:t>Лейкоз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I оды</w:t>
                        </w:r>
                      </w:p>
                    </w:tc>
                    <w:tc>
                      <w:tcPr>
                        <w:tcW w:w="510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Серологическое исследование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68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Выявлено вирусоносителей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3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CD7C6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Исследовано голов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%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2010 ,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17 8658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 xml:space="preserve">9 </w:t>
                        </w:r>
                        <w:r>
                          <w:rPr>
                            <w:rStyle w:val="21"/>
                          </w:rPr>
                          <w:t>488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5,3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2011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17 6350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9 651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5,5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2012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57 580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2 307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4,0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2013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2 031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373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18,7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2014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1 967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339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17,2</w:t>
                        </w:r>
                      </w:p>
                    </w:tc>
                  </w:tr>
                </w:tbl>
                <w:p w:rsidR="00CD7C6E" w:rsidRDefault="00CD7C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Pr="00CD7C6E">
        <w:pict>
          <v:shape id="_x0000_s1030" type="#_x0000_t202" style="position:absolute;margin-left:158.65pt;margin-top:218.4pt;width:299.05pt;height:134.65pt;z-index:-1258293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109"/>
                    <w:gridCol w:w="1896"/>
                    <w:gridCol w:w="1387"/>
                    <w:gridCol w:w="1589"/>
                  </w:tblGrid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11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right="340"/>
                          <w:jc w:val="right"/>
                        </w:pPr>
                        <w:r>
                          <w:rPr>
                            <w:rStyle w:val="21"/>
                          </w:rPr>
                          <w:t>Годы</w:t>
                        </w:r>
                      </w:p>
                    </w:tc>
                    <w:tc>
                      <w:tcPr>
                        <w:tcW w:w="48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Лейкоз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11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48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СеролОгическое исследование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11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8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after="60"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Исследовано</w:t>
                        </w:r>
                      </w:p>
                      <w:p w:rsidR="00CD7C6E" w:rsidRDefault="00014A56">
                        <w:pPr>
                          <w:pStyle w:val="20"/>
                          <w:shd w:val="clear" w:color="auto" w:fill="auto"/>
                          <w:spacing w:before="60"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160"/>
                          <w:jc w:val="left"/>
                        </w:pPr>
                        <w:r>
                          <w:rPr>
                            <w:rStyle w:val="21"/>
                          </w:rPr>
                          <w:t>Выявлено ви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эусоносителей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110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89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%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2010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20 5067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0,01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2011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19 5107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8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0,01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2012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62 813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0,03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2013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2 738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22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0,8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2014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1453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23</w:t>
                        </w:r>
                      </w:p>
                    </w:tc>
                    <w:tc>
                      <w:tcPr>
                        <w:tcW w:w="15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1,6</w:t>
                        </w:r>
                      </w:p>
                    </w:tc>
                  </w:tr>
                </w:tbl>
                <w:p w:rsidR="00CD7C6E" w:rsidRDefault="00CD7C6E"/>
              </w:txbxContent>
            </v:textbox>
            <w10:wrap type="square" anchorx="margin"/>
          </v:shape>
        </w:pict>
      </w:r>
      <w:r w:rsidRPr="00CD7C6E">
        <w:pict>
          <v:shape id="_x0000_s1031" type="#_x0000_t202" style="position:absolute;margin-left:155.05pt;margin-top:357.6pt;width:148.3pt;height:63.6pt;z-index:-125829371;mso-wrap-distance-left:5pt;mso-wrap-distance-right: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a4"/>
                    <w:shd w:val="clear" w:color="auto" w:fill="auto"/>
                    <w:ind w:firstLine="300"/>
                  </w:pPr>
                  <w:r>
                    <w:t>Таблица 2. Динамика ин- фицированности по лейко- зу крупного рогатого скота в Актюбинской обдасти в период с 2010-2014 гг.</w:t>
                  </w:r>
                </w:p>
              </w:txbxContent>
            </v:textbox>
            <w10:wrap type="square" anchorx="margin"/>
          </v:shape>
        </w:pict>
      </w:r>
      <w:r w:rsidRPr="00CD7C6E">
        <w:pict>
          <v:shape id="_x0000_s1032" type="#_x0000_t202" style="position:absolute;margin-left:155.05pt;margin-top:564.95pt;width:296.65pt;height:.05pt;z-index:-125829370;mso-wrap-distance-left:5pt;mso-wrap-distance-right: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a4"/>
                    <w:shd w:val="clear" w:color="auto" w:fill="auto"/>
                    <w:spacing w:line="235" w:lineRule="exact"/>
                  </w:pPr>
                  <w:r>
                    <w:t>«Анисан», которых завезли в 2014 г. с РФ 60 голов КРС.</w:t>
                  </w:r>
                </w:p>
                <w:p w:rsidR="00CD7C6E" w:rsidRDefault="00014A56">
                  <w:pPr>
                    <w:pStyle w:val="a4"/>
                    <w:shd w:val="clear" w:color="auto" w:fill="auto"/>
                    <w:spacing w:line="235" w:lineRule="exact"/>
                  </w:pPr>
                  <w:r>
                    <w:t>2) 10 положительно реаги-</w:t>
                  </w:r>
                  <w:r>
                    <w:t xml:space="preserve"> рующих голов КРС выделены из Мартукского и Мугалжар-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02"/>
                    <w:gridCol w:w="1675"/>
                    <w:gridCol w:w="1670"/>
                    <w:gridCol w:w="1685"/>
                  </w:tblGrid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Годы</w:t>
                        </w:r>
                      </w:p>
                    </w:tc>
                    <w:tc>
                      <w:tcPr>
                        <w:tcW w:w="50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Лейкоз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9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50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Серологическое исследование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9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6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after="60" w:line="200" w:lineRule="exact"/>
                          <w:ind w:left="200"/>
                          <w:jc w:val="left"/>
                        </w:pPr>
                        <w:r>
                          <w:rPr>
                            <w:rStyle w:val="21"/>
                          </w:rPr>
                          <w:t>Исследовано</w:t>
                        </w:r>
                      </w:p>
                      <w:p w:rsidR="00CD7C6E" w:rsidRDefault="00014A56">
                        <w:pPr>
                          <w:pStyle w:val="20"/>
                          <w:shd w:val="clear" w:color="auto" w:fill="auto"/>
                          <w:spacing w:before="60"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3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Выявлено вирусоносителей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9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CD7C6E"/>
                    </w:tc>
                    <w:tc>
                      <w:tcPr>
                        <w:tcW w:w="167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CD7C6E"/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голов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%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2010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2 248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0,04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2011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4150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0,05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2012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1 800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7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0,4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2013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3 275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0158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4,9</w:t>
                        </w:r>
                      </w:p>
                    </w:tc>
                  </w:tr>
                  <w:tr w:rsidR="00CD7C6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1"/>
                          </w:rPr>
                          <w:t>2014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1880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73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7C6E" w:rsidRDefault="00014A56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3,9</w:t>
                        </w:r>
                      </w:p>
                    </w:tc>
                  </w:tr>
                </w:tbl>
                <w:p w:rsidR="00CD7C6E" w:rsidRDefault="00014A56">
                  <w:pPr>
                    <w:pStyle w:val="a4"/>
                    <w:shd w:val="clear" w:color="auto" w:fill="auto"/>
                    <w:spacing w:line="245" w:lineRule="exact"/>
                  </w:pPr>
                  <w:r>
                    <w:t xml:space="preserve">Таблица </w:t>
                  </w:r>
                  <w:r>
                    <w:t>4. Динамика ин- фицированности по лейко- зу крупного рогатого скота в Актюбинской области в период с 2010-2014 гг.</w:t>
                  </w:r>
                </w:p>
                <w:p w:rsidR="00CD7C6E" w:rsidRDefault="00CD7C6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Pr="00CD7C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16.3pt;margin-top:759.35pt;width:289.45pt;height:176.15pt;z-index:-125829369;mso-wrap-distance-left:5pt;mso-wrap-distance-right:5pt;mso-position-horizontal-relative:margin" wrapcoords="0 0 21600 0 21600 21600 0 21600 0 0">
            <v:imagedata r:id="rId7" o:title="image1"/>
            <w10:wrap type="square" anchorx="margin"/>
          </v:shape>
        </w:pict>
      </w:r>
      <w:r w:rsidRPr="00CD7C6E">
        <w:pict>
          <v:shape id="_x0000_s1034" type="#_x0000_t202" style="position:absolute;margin-left:519.35pt;margin-top:4pt;width:225.6pt;height:27.55pt;z-index:-125829368;mso-wrap-distance-left:58.1pt;mso-wrap-distance-top:4pt;mso-wrap-distance-right:14.4pt;mso-wrap-distance-bottom:263.15pt;mso-position-horizontal-relative:margin" filled="f" stroked="f">
            <v:textbox style="mso-fit-shape-to-text:t" inset="0,0,0,0">
              <w:txbxContent>
                <w:p w:rsidR="00CD7C6E" w:rsidRDefault="00014A56">
                  <w:pPr>
                    <w:pStyle w:val="7"/>
                    <w:shd w:val="clear" w:color="auto" w:fill="auto"/>
                  </w:pPr>
                  <w:r>
                    <w:t>е-ліаіһриІ$-</w:t>
                  </w:r>
                  <w:r>
                    <w:rPr>
                      <w:rStyle w:val="765pt100Exact"/>
                    </w:rPr>
                    <w:t>2</w:t>
                  </w:r>
                  <w:r>
                    <w:t xml:space="preserve">ко@таіІ.ги, «пт. риІ5-гко.кг </w:t>
                  </w:r>
                  <w:r>
                    <w:rPr>
                      <w:rStyle w:val="7100Exact"/>
                      <w:b/>
                      <w:bCs/>
                    </w:rPr>
                    <w:t xml:space="preserve">А А </w:t>
                  </w:r>
                  <w:r>
                    <w:t>Теліфакс: 8 (7112) 51-41-53,8-747-991-35-91,8-701-172-37-35 "II</w:t>
                  </w:r>
                </w:p>
              </w:txbxContent>
            </v:textbox>
            <w10:wrap type="square" side="left" anchorx="margin"/>
          </v:shape>
        </w:pict>
      </w:r>
      <w:r w:rsidRPr="00CD7C6E">
        <w:pict>
          <v:shape id="_x0000_s1035" type="#_x0000_t75" style="position:absolute;margin-left:464.15pt;margin-top:119.5pt;width:295.2pt;height:175.2pt;z-index:-125829367;mso-wrap-distance-left:5pt;mso-wrap-distance-top:119.5pt;mso-wrap-distance-right:5pt;mso-position-horizontal-relative:margin" wrapcoords="4039 0 20546 0 20546 1899 21600 8503 21600 21600 0 21600 0 8503 4039 1899 4039 0">
            <v:imagedata r:id="rId8" o:title="image2"/>
            <w10:wrap type="square" side="left" anchorx="margin"/>
          </v:shape>
        </w:pict>
      </w:r>
    </w:p>
    <w:p w:rsidR="00CD7C6E" w:rsidRDefault="00014A56">
      <w:pPr>
        <w:pStyle w:val="23"/>
        <w:keepNext/>
        <w:keepLines/>
        <w:shd w:val="clear" w:color="auto" w:fill="auto"/>
        <w:spacing w:after="15" w:line="280" w:lineRule="exact"/>
        <w:ind w:left="160"/>
      </w:pPr>
      <w:bookmarkStart w:id="0" w:name="bookmark0"/>
      <w:r>
        <w:t>4С€'ЗД^«Р*&gt;</w:t>
      </w:r>
      <w:bookmarkEnd w:id="0"/>
    </w:p>
    <w:p w:rsidR="00CD7C6E" w:rsidRDefault="00014A56">
      <w:pPr>
        <w:pStyle w:val="30"/>
        <w:shd w:val="clear" w:color="auto" w:fill="auto"/>
        <w:spacing w:before="0" w:line="160" w:lineRule="exact"/>
        <w:ind w:left="660"/>
      </w:pPr>
      <w:r>
        <w:t>* 28.11.2019</w:t>
      </w:r>
      <w:r>
        <w:t xml:space="preserve"> г.</w:t>
      </w:r>
    </w:p>
    <w:p w:rsidR="00CD7C6E" w:rsidRDefault="00014A56">
      <w:pPr>
        <w:pStyle w:val="40"/>
        <w:keepNext/>
        <w:framePr w:dropCap="drop" w:lines="2" w:hSpace="24" w:vSpace="24" w:wrap="auto" w:vAnchor="text" w:hAnchor="text"/>
        <w:shd w:val="clear" w:color="auto" w:fill="auto"/>
        <w:spacing w:before="0" w:line="383" w:lineRule="exact"/>
        <w:ind w:firstLine="0"/>
      </w:pPr>
      <w:r>
        <w:rPr>
          <w:position w:val="-8"/>
          <w:sz w:val="54"/>
          <w:szCs w:val="54"/>
        </w:rPr>
        <w:t>П</w:t>
      </w:r>
    </w:p>
    <w:p w:rsidR="00CD7C6E" w:rsidRDefault="00014A56">
      <w:pPr>
        <w:pStyle w:val="40"/>
        <w:shd w:val="clear" w:color="auto" w:fill="auto"/>
        <w:spacing w:before="0"/>
        <w:ind w:firstLine="0"/>
      </w:pPr>
      <w:r>
        <w:t>о данпым многочис- /іенных исследовате- -нчі, ішрус лейкоза крупного скота, опережает темпы рас- пространения таких соци- алі.по значимых болезней как туберкулез и бруцеллез, представляет большую угро- зу и серьезную проблему оГ)піесгвенному животнов</w:t>
      </w:r>
      <w:r>
        <w:t xml:space="preserve">од- стиу, чем какой-либо другой инфекциоініый агент или бо- </w:t>
      </w:r>
      <w:r>
        <w:rPr>
          <w:rStyle w:val="4Candara8pt"/>
        </w:rPr>
        <w:t>10</w:t>
      </w:r>
      <w:r>
        <w:t>,шь.</w:t>
      </w:r>
    </w:p>
    <w:p w:rsidR="00CD7C6E" w:rsidRDefault="00014A56">
      <w:pPr>
        <w:pStyle w:val="20"/>
        <w:shd w:val="clear" w:color="auto" w:fill="auto"/>
        <w:ind w:firstLine="320"/>
      </w:pPr>
      <w:r>
        <w:t>Выяенение эпизоотиче- ской сшуации по лейкозу КІ’С’ в обласгях проводилось по материалам ветеринар- ноіі отчетпости за последние пять лет. Гіри проведеиии мопіггориига при лейкозе использои</w:t>
      </w:r>
      <w:r>
        <w:t>аиы данные обэпи- зоотий болезни, результаты серологических и гематоло- гических исследований по выявлению антител к вирусу лейкоза и количества лимфо- цитов.</w:t>
      </w:r>
    </w:p>
    <w:p w:rsidR="00CD7C6E" w:rsidRDefault="00014A56">
      <w:pPr>
        <w:pStyle w:val="20"/>
        <w:shd w:val="clear" w:color="auto" w:fill="auto"/>
        <w:ind w:firstLine="320"/>
      </w:pPr>
      <w:r>
        <w:t>Серологические иссле- дования проводились из биологического материала (сыворотка крови, кровь), с</w:t>
      </w:r>
      <w:r>
        <w:t>о- браниые от животных на тер- ритории двух областей. По лейкозу изучены хозяйству- ющие субъекты по каждому райопу определепы процен- ты сельского округа и в бу- дущем проведение сероло- гических гематологических реакции, определеи процент ппфицированност</w:t>
      </w:r>
      <w:r>
        <w:t>и.</w:t>
      </w:r>
    </w:p>
    <w:p w:rsidR="00CD7C6E" w:rsidRDefault="00014A56">
      <w:pPr>
        <w:pStyle w:val="20"/>
        <w:shd w:val="clear" w:color="auto" w:fill="auto"/>
        <w:ind w:firstLine="320"/>
      </w:pPr>
      <w:r>
        <w:t>ГІо Актюбинской области процент зараженности со- ставляет 25% животные крас- по-стегшой породы, а по ЗКО п коровы черно-пестрой по- роды.</w:t>
      </w:r>
    </w:p>
    <w:p w:rsidR="00CD7C6E" w:rsidRDefault="00014A56">
      <w:pPr>
        <w:pStyle w:val="20"/>
        <w:shd w:val="clear" w:color="auto" w:fill="auto"/>
        <w:ind w:firstLine="320"/>
      </w:pPr>
      <w:r>
        <w:t>В таблицах 1, 2, 3 и 4 пока- зана дипамика инфицирован- пости по лейкозу крупного рогатого скота по Западно- Казахс</w:t>
      </w:r>
      <w:r>
        <w:t>танской и Актюбин- ской областям в период с 2010-2014 гг.</w:t>
      </w:r>
    </w:p>
    <w:p w:rsidR="00CD7C6E" w:rsidRDefault="00014A56">
      <w:pPr>
        <w:pStyle w:val="20"/>
        <w:shd w:val="clear" w:color="auto" w:fill="auto"/>
        <w:ind w:firstLine="320"/>
      </w:pPr>
      <w:r>
        <w:t>Таблица 1. Динамика ин- фицированности по лейко- зу крупного рогатого скота в Западно-Казахстанской области в период с 2010- 2014 гг.</w:t>
      </w:r>
    </w:p>
    <w:p w:rsidR="00CD7C6E" w:rsidRDefault="00014A56">
      <w:pPr>
        <w:pStyle w:val="40"/>
        <w:keepNext/>
        <w:framePr w:dropCap="drop" w:lines="2" w:hSpace="10" w:vSpace="10" w:wrap="auto" w:vAnchor="text" w:hAnchor="text"/>
        <w:shd w:val="clear" w:color="auto" w:fill="auto"/>
        <w:spacing w:before="0" w:line="370" w:lineRule="exact"/>
        <w:ind w:firstLine="0"/>
      </w:pPr>
      <w:r>
        <w:br w:type="column"/>
      </w:r>
      <w:r>
        <w:rPr>
          <w:position w:val="-8"/>
          <w:sz w:val="54"/>
          <w:szCs w:val="54"/>
        </w:rPr>
        <w:t>Н</w:t>
      </w:r>
    </w:p>
    <w:p w:rsidR="00CD7C6E" w:rsidRDefault="00014A56">
      <w:pPr>
        <w:pStyle w:val="40"/>
        <w:shd w:val="clear" w:color="auto" w:fill="auto"/>
        <w:spacing w:before="0" w:line="245" w:lineRule="exact"/>
        <w:ind w:firstLine="0"/>
      </w:pPr>
      <w:r>
        <w:t xml:space="preserve">а 1 июня 2015 года Ак- тюбинском областным филиалом </w:t>
      </w:r>
      <w:r>
        <w:t>«Республиканская ветеринарная лаборатория» проведено 801 исследований на лейкоз методом РИД (ре- акция иммунной диффузии) из которых 23 проб показали положительный результат.</w:t>
      </w:r>
    </w:p>
    <w:p w:rsidR="00CD7C6E" w:rsidRDefault="00014A56">
      <w:pPr>
        <w:pStyle w:val="10"/>
        <w:keepNext/>
        <w:keepLines/>
        <w:shd w:val="clear" w:color="auto" w:fill="auto"/>
        <w:spacing w:line="360" w:lineRule="exact"/>
        <w:ind w:left="20"/>
      </w:pPr>
      <w:r>
        <w:br w:type="column"/>
      </w:r>
      <w:bookmarkStart w:id="1" w:name="bookmark1"/>
      <w:r>
        <w:lastRenderedPageBreak/>
        <w:t>АПК</w:t>
      </w:r>
      <w:bookmarkEnd w:id="1"/>
    </w:p>
    <w:p w:rsidR="00CD7C6E" w:rsidRDefault="00014A56">
      <w:pPr>
        <w:pStyle w:val="20"/>
        <w:shd w:val="clear" w:color="auto" w:fill="auto"/>
      </w:pPr>
      <w:r>
        <w:t>ского районов принадлежат частному сектору.</w:t>
      </w:r>
    </w:p>
    <w:p w:rsidR="00CD7C6E" w:rsidRDefault="00014A56">
      <w:pPr>
        <w:pStyle w:val="20"/>
        <w:shd w:val="clear" w:color="auto" w:fill="auto"/>
        <w:ind w:firstLine="300"/>
      </w:pPr>
      <w:r>
        <w:t xml:space="preserve">Согласно действующих тре- </w:t>
      </w:r>
      <w:r>
        <w:t>бований 21 положительно ре- агирующих проб 25.05.2015 г. были направлены для под- тверждения методами ИФА и РИД в ПРЦВ) г.Асганы, 15.06.2015 г. с ГУ ПРЦВ при- шел ответ с подтверждением. Остальные две пробы 11 под- готавливаются для отправки на подтвержден</w:t>
      </w:r>
      <w:r>
        <w:t>ие.</w:t>
      </w:r>
    </w:p>
    <w:p w:rsidR="00CD7C6E" w:rsidRDefault="00014A56">
      <w:pPr>
        <w:pStyle w:val="20"/>
        <w:shd w:val="clear" w:color="auto" w:fill="auto"/>
        <w:ind w:firstLine="300"/>
      </w:pPr>
      <w:r>
        <w:br w:type="column"/>
      </w:r>
      <w:r>
        <w:t>В период с 2009 по 2014 гг. методами (ИФА и РИД) было изучено 631 465 голов из них 410 голов реагировало поло- жительно, зараженность со- ставила 0,06%.</w:t>
      </w:r>
    </w:p>
    <w:p w:rsidR="00CD7C6E" w:rsidRDefault="00014A56">
      <w:pPr>
        <w:pStyle w:val="20"/>
        <w:shd w:val="clear" w:color="auto" w:fill="auto"/>
        <w:ind w:firstLine="300"/>
      </w:pPr>
      <w:r>
        <w:t>Определение степени рас- пространения и изучение причины распространения вируса лейкоза среди поро</w:t>
      </w:r>
      <w:r>
        <w:t>д и половозрастных групп круп- ного рогатого скота.</w:t>
      </w:r>
    </w:p>
    <w:p w:rsidR="00CD7C6E" w:rsidRDefault="00014A56">
      <w:pPr>
        <w:pStyle w:val="20"/>
        <w:shd w:val="clear" w:color="auto" w:fill="auto"/>
        <w:ind w:firstLine="300"/>
      </w:pPr>
      <w:r>
        <w:t>По ЗКО среди вновь ввезен- ного скота инфицированных лейкозом животных на пери- од исследования не выявлено. Племенное скотоводство мяс- ного направления развито в 13 хозяйствах 10 районов области.</w:t>
      </w:r>
    </w:p>
    <w:p w:rsidR="00CD7C6E" w:rsidRDefault="00014A56">
      <w:pPr>
        <w:pStyle w:val="20"/>
        <w:shd w:val="clear" w:color="auto" w:fill="auto"/>
        <w:ind w:firstLine="300"/>
      </w:pPr>
      <w:r>
        <w:t>Изучен</w:t>
      </w:r>
      <w:r>
        <w:t>ие материалов по лейкозу крупного рогатого скота в пределах районов За- падно-Казахстанской и Актю- бинской областей в качестве оценочных показателей ис- пользовали процент выделе- ния носителей вируса лейко- за крупного рогатого скота. При обработке перви</w:t>
      </w:r>
      <w:r>
        <w:t>чных материалов разделили на че- тыре степени:</w:t>
      </w:r>
    </w:p>
    <w:p w:rsidR="00CD7C6E" w:rsidRDefault="00014A56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ind w:firstLine="300"/>
      </w:pPr>
      <w:r>
        <w:t>Благополучная от лейкоза.</w:t>
      </w:r>
    </w:p>
    <w:p w:rsidR="00CD7C6E" w:rsidRDefault="00014A56">
      <w:pPr>
        <w:pStyle w:val="20"/>
        <w:numPr>
          <w:ilvl w:val="0"/>
          <w:numId w:val="1"/>
        </w:numPr>
        <w:shd w:val="clear" w:color="auto" w:fill="auto"/>
        <w:tabs>
          <w:tab w:val="left" w:pos="501"/>
        </w:tabs>
        <w:ind w:firstLine="300"/>
      </w:pPr>
      <w:r>
        <w:t>Интенсивность зараже- ния низкая.</w:t>
      </w:r>
    </w:p>
    <w:p w:rsidR="00CD7C6E" w:rsidRDefault="00014A56">
      <w:pPr>
        <w:pStyle w:val="20"/>
        <w:numPr>
          <w:ilvl w:val="0"/>
          <w:numId w:val="1"/>
        </w:numPr>
        <w:shd w:val="clear" w:color="auto" w:fill="auto"/>
        <w:tabs>
          <w:tab w:val="left" w:pos="505"/>
        </w:tabs>
        <w:ind w:firstLine="300"/>
      </w:pPr>
      <w:r>
        <w:t>Интенсивность зараже- ния средняя.</w:t>
      </w:r>
    </w:p>
    <w:p w:rsidR="00CD7C6E" w:rsidRDefault="00014A56">
      <w:pPr>
        <w:pStyle w:val="20"/>
        <w:numPr>
          <w:ilvl w:val="0"/>
          <w:numId w:val="1"/>
        </w:numPr>
        <w:shd w:val="clear" w:color="auto" w:fill="auto"/>
        <w:tabs>
          <w:tab w:val="left" w:pos="510"/>
        </w:tabs>
        <w:ind w:firstLine="300"/>
      </w:pPr>
      <w:r>
        <w:t>Интенсивность зараже- ния высокая.</w:t>
      </w:r>
    </w:p>
    <w:p w:rsidR="00CD7C6E" w:rsidRDefault="00014A56">
      <w:pPr>
        <w:pStyle w:val="20"/>
        <w:shd w:val="clear" w:color="auto" w:fill="auto"/>
        <w:ind w:firstLine="300"/>
      </w:pPr>
      <w:r>
        <w:t xml:space="preserve">По Западно-Казахстанской области интенсивность зара- жения высокая в следующих </w:t>
      </w:r>
      <w:r>
        <w:t>районах: в Зеленовском рай- оне приуральной зоне - 9,8%, Теректинском - 6,5%, Бурлин- ском - 5,1%, Чингирлауском - 5,3%, Акжаикском -29,3%, Таскалинском -1,1%.</w:t>
      </w:r>
    </w:p>
    <w:p w:rsidR="00CD7C6E" w:rsidRDefault="00014A56">
      <w:pPr>
        <w:pStyle w:val="20"/>
        <w:shd w:val="clear" w:color="auto" w:fill="auto"/>
        <w:ind w:firstLine="300"/>
      </w:pPr>
      <w:r>
        <w:t>По Актюбинской области интенсивность заражемия лейкозом средняя: в ІІІалкар- ском районе - 1,2%,</w:t>
      </w:r>
      <w:r>
        <w:t xml:space="preserve"> Иргиз-</w:t>
      </w:r>
      <w:r>
        <w:br w:type="column"/>
        <w:t>ском - 1,2%, Байганинском</w:t>
      </w:r>
    </w:p>
    <w:p w:rsidR="00CD7C6E" w:rsidRDefault="00014A56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</w:pPr>
      <w:r>
        <w:t>1,6% и г.Актобе -1,3%. В остальных районах интенсив- ность заражения в основном низкая.</w:t>
      </w:r>
    </w:p>
    <w:p w:rsidR="00CD7C6E" w:rsidRDefault="00014A56">
      <w:pPr>
        <w:pStyle w:val="20"/>
        <w:shd w:val="clear" w:color="auto" w:fill="auto"/>
        <w:ind w:firstLine="340"/>
      </w:pPr>
      <w:r>
        <w:t>Специализируются хозяй- сгва на разведении симмен- тальской и казахской бело- головой пород. При этом на (2010-2014 гг.) конец периода</w:t>
      </w:r>
      <w:r>
        <w:t xml:space="preserve"> изысканий инфицированность мясного скота в среднем по об- ласти составила 3,14%, по Ак- тюбинской области - 2,3,11%.</w:t>
      </w:r>
    </w:p>
    <w:p w:rsidR="00CD7C6E" w:rsidRDefault="00014A56">
      <w:pPr>
        <w:pStyle w:val="20"/>
        <w:shd w:val="clear" w:color="auto" w:fill="auto"/>
        <w:ind w:firstLine="340"/>
      </w:pPr>
      <w:r>
        <w:t xml:space="preserve">Племенной скот молочно- го направления отличается более высокой степенью ин- фицированное, чем мясной в 3,2 раза, что составляет 52,3% от </w:t>
      </w:r>
      <w:r>
        <w:t>общего поголовья. Таким образом, в условиях ЗКО мак- симальный процент инфици- рованности был характерен для скота красно-степной по- роды, а по Актюбинской об- ласти черно-пестрой породы.</w:t>
      </w:r>
    </w:p>
    <w:p w:rsidR="00CD7C6E" w:rsidRDefault="00014A56">
      <w:pPr>
        <w:pStyle w:val="20"/>
        <w:shd w:val="clear" w:color="auto" w:fill="auto"/>
        <w:ind w:firstLine="340"/>
      </w:pPr>
      <w:r>
        <w:t>Роль возрастного фактора в развитии лейкозного процес- са по резуль</w:t>
      </w:r>
      <w:r>
        <w:t>татам серологиче- ского исследования молодняка на лейкоз в ЗКО, выборочные данные лабораторных исследо- ваний сыворотки крови от мо- лодняка позволяет заключить, что отмечается тенденция уве- личения инфицированных те- лят с возрастом. Характерной закономе</w:t>
      </w:r>
      <w:r>
        <w:t>рностыо можно на- звать значительное увеличение количесгва серопозитивных телят в возрасте от 9 до 12 ме- сяцев.</w:t>
      </w:r>
    </w:p>
    <w:p w:rsidR="00CD7C6E" w:rsidRDefault="00014A56">
      <w:pPr>
        <w:pStyle w:val="20"/>
        <w:shd w:val="clear" w:color="auto" w:fill="auto"/>
        <w:ind w:firstLine="340"/>
      </w:pPr>
      <w:r>
        <w:t>Инфицированность телят в возрасте 6 месяцев состави- ла - 4,3%, от 9 до 12 месяцев</w:t>
      </w:r>
    </w:p>
    <w:p w:rsidR="00CD7C6E" w:rsidRDefault="00014A56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</w:pPr>
      <w:r>
        <w:t>9,1%, телок случного возрас- та -16,2%.</w:t>
      </w:r>
    </w:p>
    <w:p w:rsidR="00CD7C6E" w:rsidRDefault="00014A56">
      <w:pPr>
        <w:pStyle w:val="20"/>
        <w:shd w:val="clear" w:color="auto" w:fill="auto"/>
        <w:ind w:firstLine="340"/>
      </w:pPr>
      <w:r>
        <w:t>Аиализ инфицированны</w:t>
      </w:r>
      <w:r>
        <w:t>х животных различных возраст- ных групп характеризуется поступательным нарастанием показателя в различные годы более чем в 1,2 раза.</w:t>
      </w:r>
    </w:p>
    <w:p w:rsidR="00CD7C6E" w:rsidRDefault="00014A56">
      <w:pPr>
        <w:pStyle w:val="20"/>
        <w:shd w:val="clear" w:color="auto" w:fill="auto"/>
        <w:spacing w:after="112"/>
        <w:ind w:firstLine="340"/>
      </w:pPr>
      <w:r>
        <w:t>Таким образом, проведен- ные нами исследования сви- детельствуют о возможности инфицирования животных в любом возрасте. Инт</w:t>
      </w:r>
      <w:r>
        <w:t>енсив- ность развития инфекционно- го процесса, контролируемая диагностическим тестирова- нием гемобластозов, увеличи- вается с возрастом животных. ^</w:t>
      </w:r>
    </w:p>
    <w:p w:rsidR="00CD7C6E" w:rsidRDefault="00014A56">
      <w:pPr>
        <w:pStyle w:val="20"/>
        <w:shd w:val="clear" w:color="auto" w:fill="auto"/>
        <w:spacing w:line="250" w:lineRule="exact"/>
        <w:jc w:val="right"/>
      </w:pPr>
      <w:r>
        <w:t>К.КУШАЛИЕВ, доктор ветеринарных наук</w:t>
      </w:r>
    </w:p>
    <w:sectPr w:rsidR="00CD7C6E" w:rsidSect="00CD7C6E">
      <w:pgSz w:w="16840" w:h="23800"/>
      <w:pgMar w:top="618" w:right="739" w:bottom="618" w:left="880" w:header="0" w:footer="3" w:gutter="0"/>
      <w:cols w:num="5" w:space="10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56" w:rsidRDefault="00014A56" w:rsidP="00CD7C6E">
      <w:r>
        <w:separator/>
      </w:r>
    </w:p>
  </w:endnote>
  <w:endnote w:type="continuationSeparator" w:id="1">
    <w:p w:rsidR="00014A56" w:rsidRDefault="00014A56" w:rsidP="00CD7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56" w:rsidRDefault="00014A56"/>
  </w:footnote>
  <w:footnote w:type="continuationSeparator" w:id="1">
    <w:p w:rsidR="00014A56" w:rsidRDefault="00014A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22B"/>
    <w:multiLevelType w:val="multilevel"/>
    <w:tmpl w:val="EEF4CC6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52339"/>
    <w:multiLevelType w:val="multilevel"/>
    <w:tmpl w:val="69CADF4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7C6E"/>
    <w:rsid w:val="00014A56"/>
    <w:rsid w:val="00CD7C6E"/>
    <w:rsid w:val="00F5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C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C6E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CD7C6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78"/>
      <w:szCs w:val="78"/>
      <w:u w:val="none"/>
    </w:rPr>
  </w:style>
  <w:style w:type="character" w:customStyle="1" w:styleId="6Exact">
    <w:name w:val="Основной текст (6) Exact"/>
    <w:basedOn w:val="a0"/>
    <w:link w:val="6"/>
    <w:rsid w:val="00CD7C6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link w:val="a4"/>
    <w:rsid w:val="00CD7C6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D7C6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CD7C6E"/>
    <w:rPr>
      <w:color w:val="000000"/>
      <w:spacing w:val="0"/>
      <w:w w:val="100"/>
      <w:position w:val="0"/>
      <w:lang w:val="kk-KZ" w:eastAsia="kk-KZ" w:bidi="kk-KZ"/>
    </w:rPr>
  </w:style>
  <w:style w:type="character" w:customStyle="1" w:styleId="24pt">
    <w:name w:val="Основной текст (2) + 4 pt"/>
    <w:basedOn w:val="2"/>
    <w:rsid w:val="00CD7C6E"/>
    <w:rPr>
      <w:color w:val="000000"/>
      <w:spacing w:val="0"/>
      <w:w w:val="100"/>
      <w:position w:val="0"/>
      <w:sz w:val="8"/>
      <w:szCs w:val="8"/>
      <w:lang w:val="kk-KZ" w:eastAsia="kk-KZ" w:bidi="kk-KZ"/>
    </w:rPr>
  </w:style>
  <w:style w:type="character" w:customStyle="1" w:styleId="7Exact">
    <w:name w:val="Основной текст (7) Exact"/>
    <w:basedOn w:val="a0"/>
    <w:link w:val="7"/>
    <w:rsid w:val="00CD7C6E"/>
    <w:rPr>
      <w:rFonts w:ascii="Segoe UI" w:eastAsia="Segoe UI" w:hAnsi="Segoe UI" w:cs="Segoe UI"/>
      <w:b/>
      <w:bCs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765pt100Exact">
    <w:name w:val="Основной текст (7) + 6;5 pt;Не полужирный;Масштаб 100% Exact"/>
    <w:basedOn w:val="7Exact"/>
    <w:rsid w:val="00CD7C6E"/>
    <w:rPr>
      <w:b/>
      <w:bCs/>
      <w:color w:val="000000"/>
      <w:spacing w:val="0"/>
      <w:w w:val="100"/>
      <w:position w:val="0"/>
      <w:sz w:val="13"/>
      <w:szCs w:val="13"/>
      <w:lang w:val="kk-KZ" w:eastAsia="kk-KZ" w:bidi="kk-KZ"/>
    </w:rPr>
  </w:style>
  <w:style w:type="character" w:customStyle="1" w:styleId="7100Exact">
    <w:name w:val="Основной текст (7) + Курсив;Масштаб 100% Exact"/>
    <w:basedOn w:val="7Exact"/>
    <w:rsid w:val="00CD7C6E"/>
    <w:rPr>
      <w:i/>
      <w:iCs/>
      <w:color w:val="000000"/>
      <w:spacing w:val="0"/>
      <w:w w:val="100"/>
      <w:position w:val="0"/>
      <w:lang w:val="kk-KZ" w:eastAsia="kk-KZ" w:bidi="kk-KZ"/>
    </w:rPr>
  </w:style>
  <w:style w:type="character" w:customStyle="1" w:styleId="22">
    <w:name w:val="Заголовок №2_"/>
    <w:basedOn w:val="a0"/>
    <w:link w:val="23"/>
    <w:rsid w:val="00CD7C6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D7C6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CD7C6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Candara8pt">
    <w:name w:val="Основной текст (4) + Candara;8 pt"/>
    <w:basedOn w:val="4"/>
    <w:rsid w:val="00CD7C6E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kk-KZ" w:eastAsia="kk-KZ" w:bidi="kk-KZ"/>
    </w:rPr>
  </w:style>
  <w:style w:type="character" w:customStyle="1" w:styleId="1">
    <w:name w:val="Заголовок №1_"/>
    <w:basedOn w:val="a0"/>
    <w:link w:val="10"/>
    <w:rsid w:val="00CD7C6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paragraph" w:customStyle="1" w:styleId="5">
    <w:name w:val="Основной текст (5)"/>
    <w:basedOn w:val="a"/>
    <w:link w:val="5Exact"/>
    <w:rsid w:val="00CD7C6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78"/>
      <w:szCs w:val="78"/>
    </w:rPr>
  </w:style>
  <w:style w:type="paragraph" w:customStyle="1" w:styleId="6">
    <w:name w:val="Основной текст (6)"/>
    <w:basedOn w:val="a"/>
    <w:link w:val="6Exact"/>
    <w:rsid w:val="00CD7C6E"/>
    <w:pPr>
      <w:shd w:val="clear" w:color="auto" w:fill="FFFFFF"/>
      <w:spacing w:line="312" w:lineRule="exact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a4">
    <w:name w:val="Подпись к таблице"/>
    <w:basedOn w:val="a"/>
    <w:link w:val="Exact"/>
    <w:rsid w:val="00CD7C6E"/>
    <w:pPr>
      <w:shd w:val="clear" w:color="auto" w:fill="FFFFFF"/>
      <w:spacing w:line="240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20">
    <w:name w:val="Основной текст (2)"/>
    <w:basedOn w:val="a"/>
    <w:link w:val="2"/>
    <w:rsid w:val="00CD7C6E"/>
    <w:pPr>
      <w:shd w:val="clear" w:color="auto" w:fill="FFFFFF"/>
      <w:spacing w:line="240" w:lineRule="exact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7">
    <w:name w:val="Основной текст (7)"/>
    <w:basedOn w:val="a"/>
    <w:link w:val="7Exact"/>
    <w:rsid w:val="00CD7C6E"/>
    <w:pPr>
      <w:shd w:val="clear" w:color="auto" w:fill="FFFFFF"/>
      <w:spacing w:line="206" w:lineRule="exact"/>
      <w:jc w:val="right"/>
    </w:pPr>
    <w:rPr>
      <w:rFonts w:ascii="Segoe UI" w:eastAsia="Segoe UI" w:hAnsi="Segoe UI" w:cs="Segoe UI"/>
      <w:b/>
      <w:bCs/>
      <w:w w:val="70"/>
      <w:sz w:val="18"/>
      <w:szCs w:val="18"/>
    </w:rPr>
  </w:style>
  <w:style w:type="paragraph" w:customStyle="1" w:styleId="23">
    <w:name w:val="Заголовок №2"/>
    <w:basedOn w:val="a"/>
    <w:link w:val="22"/>
    <w:rsid w:val="00CD7C6E"/>
    <w:pPr>
      <w:shd w:val="clear" w:color="auto" w:fill="FFFFFF"/>
      <w:spacing w:after="60" w:line="0" w:lineRule="atLeast"/>
      <w:outlineLvl w:val="1"/>
    </w:pPr>
    <w:rPr>
      <w:rFonts w:ascii="Palatino Linotype" w:eastAsia="Palatino Linotype" w:hAnsi="Palatino Linotype" w:cs="Palatino Linotype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CD7C6E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40">
    <w:name w:val="Основной текст (4)"/>
    <w:basedOn w:val="a"/>
    <w:link w:val="4"/>
    <w:rsid w:val="00CD7C6E"/>
    <w:pPr>
      <w:shd w:val="clear" w:color="auto" w:fill="FFFFFF"/>
      <w:spacing w:before="60" w:line="240" w:lineRule="exact"/>
      <w:ind w:firstLine="30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10">
    <w:name w:val="Заголовок №1"/>
    <w:basedOn w:val="a"/>
    <w:link w:val="1"/>
    <w:rsid w:val="00CD7C6E"/>
    <w:pPr>
      <w:shd w:val="clear" w:color="auto" w:fill="FFFFFF"/>
      <w:spacing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2019-12-12T05:58:00Z</dcterms:created>
  <dcterms:modified xsi:type="dcterms:W3CDTF">2019-12-12T05:58:00Z</dcterms:modified>
</cp:coreProperties>
</file>